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_GB2312"/>
          <w:b/>
          <w:sz w:val="36"/>
          <w:szCs w:val="32"/>
        </w:rPr>
      </w:pPr>
      <w:r>
        <w:rPr>
          <w:rFonts w:hint="eastAsia" w:eastAsia="仿宋_GB2312" w:cs="仿宋_GB2312"/>
          <w:b/>
          <w:sz w:val="36"/>
          <w:szCs w:val="32"/>
        </w:rPr>
        <w:t>厦门市自然资源和规划局</w:t>
      </w:r>
      <w:r>
        <w:rPr>
          <w:rFonts w:hint="eastAsia" w:eastAsia="仿宋_GB2312" w:cs="仿宋_GB2312"/>
          <w:b/>
          <w:sz w:val="36"/>
          <w:szCs w:val="32"/>
          <w:lang w:eastAsia="zh-CN"/>
        </w:rPr>
        <w:t>集美分局</w:t>
      </w:r>
      <w:r>
        <w:rPr>
          <w:rFonts w:hint="eastAsia" w:eastAsia="仿宋_GB2312" w:cs="仿宋_GB2312"/>
          <w:b/>
          <w:sz w:val="36"/>
          <w:szCs w:val="32"/>
          <w:lang w:val="en-US" w:eastAsia="zh-CN"/>
        </w:rPr>
        <w:t>2021年第二季度</w:t>
      </w:r>
      <w:r>
        <w:rPr>
          <w:rFonts w:hint="eastAsia" w:eastAsia="仿宋_GB2312" w:cs="仿宋_GB2312"/>
          <w:b/>
          <w:sz w:val="36"/>
          <w:szCs w:val="32"/>
        </w:rPr>
        <w:t>“双随机”抽查事中事后监管台账</w:t>
      </w:r>
    </w:p>
    <w:p>
      <w:pPr>
        <w:rPr>
          <w:rFonts w:eastAsia="仿宋_GB2312"/>
          <w:b/>
          <w:sz w:val="36"/>
          <w:szCs w:val="32"/>
        </w:rPr>
      </w:pPr>
      <w:r>
        <w:rPr>
          <w:rFonts w:hint="eastAsia" w:eastAsia="仿宋_GB2312" w:cs="仿宋_GB2312"/>
          <w:sz w:val="32"/>
          <w:szCs w:val="32"/>
        </w:rPr>
        <w:t xml:space="preserve">厦门市自然资源和规划局集美分局   </w:t>
      </w:r>
      <w:r>
        <w:rPr>
          <w:rFonts w:hint="eastAsia" w:eastAsia="仿宋_GB2312"/>
          <w:b/>
          <w:sz w:val="36"/>
          <w:szCs w:val="32"/>
        </w:rPr>
        <w:t xml:space="preserve">  </w:t>
      </w:r>
      <w:r>
        <w:rPr>
          <w:rFonts w:hint="eastAsia" w:eastAsia="仿宋_GB2312" w:cs="仿宋_GB2312"/>
          <w:sz w:val="32"/>
          <w:szCs w:val="32"/>
        </w:rPr>
        <w:t xml:space="preserve">                             </w:t>
      </w:r>
      <w:r>
        <w:rPr>
          <w:rFonts w:hint="eastAsia" w:eastAsia="仿宋_GB2312" w:cs="仿宋_GB2312"/>
          <w:sz w:val="32"/>
          <w:szCs w:val="32"/>
          <w:lang w:val="en-US" w:eastAsia="zh-CN"/>
        </w:rPr>
        <w:t xml:space="preserve">       </w:t>
      </w:r>
      <w:r>
        <w:rPr>
          <w:rFonts w:hint="eastAsia" w:eastAsia="仿宋_GB2312" w:cs="仿宋_GB2312"/>
          <w:sz w:val="32"/>
          <w:szCs w:val="32"/>
        </w:rPr>
        <w:t xml:space="preserve"> 20</w:t>
      </w:r>
      <w:r>
        <w:rPr>
          <w:rFonts w:hint="eastAsia" w:eastAsia="仿宋_GB2312" w:cs="仿宋_GB2312"/>
          <w:sz w:val="32"/>
          <w:szCs w:val="32"/>
          <w:lang w:val="en-US" w:eastAsia="zh-CN"/>
        </w:rPr>
        <w:t>21</w:t>
      </w:r>
      <w:r>
        <w:rPr>
          <w:rFonts w:hint="eastAsia" w:eastAsia="仿宋_GB2312" w:cs="仿宋_GB2312"/>
          <w:sz w:val="32"/>
          <w:szCs w:val="32"/>
        </w:rPr>
        <w:t>年</w:t>
      </w:r>
      <w:r>
        <w:rPr>
          <w:rFonts w:hint="eastAsia" w:eastAsia="仿宋_GB2312" w:cs="仿宋_GB2312"/>
          <w:sz w:val="32"/>
          <w:szCs w:val="32"/>
          <w:lang w:val="en-US" w:eastAsia="zh-CN"/>
        </w:rPr>
        <w:t>3-6</w:t>
      </w:r>
      <w:r>
        <w:rPr>
          <w:rFonts w:hint="eastAsia" w:eastAsia="仿宋_GB2312" w:cs="仿宋_GB2312"/>
          <w:sz w:val="32"/>
          <w:szCs w:val="32"/>
        </w:rPr>
        <w:t>月份</w:t>
      </w:r>
    </w:p>
    <w:tbl>
      <w:tblPr>
        <w:tblStyle w:val="3"/>
        <w:tblW w:w="141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4"/>
        <w:gridCol w:w="2018"/>
        <w:gridCol w:w="1793"/>
        <w:gridCol w:w="1037"/>
        <w:gridCol w:w="1320"/>
        <w:gridCol w:w="999"/>
        <w:gridCol w:w="2445"/>
        <w:gridCol w:w="2230"/>
        <w:gridCol w:w="1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5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szCs w:val="24"/>
              </w:rPr>
            </w:pPr>
            <w:r>
              <w:rPr>
                <w:rFonts w:hint="eastAsia" w:ascii="宋体" w:hAnsi="宋体" w:cs="仿宋_GB2312"/>
                <w:b/>
                <w:sz w:val="24"/>
                <w:szCs w:val="24"/>
              </w:rPr>
              <w:t>序号</w:t>
            </w:r>
          </w:p>
        </w:tc>
        <w:tc>
          <w:tcPr>
            <w:tcW w:w="20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szCs w:val="24"/>
              </w:rPr>
            </w:pPr>
            <w:r>
              <w:rPr>
                <w:rFonts w:hint="eastAsia" w:ascii="宋体" w:hAnsi="宋体" w:cs="仿宋_GB2312"/>
                <w:b/>
                <w:sz w:val="24"/>
                <w:szCs w:val="24"/>
              </w:rPr>
              <w:t>检查项目名称</w:t>
            </w: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szCs w:val="24"/>
              </w:rPr>
            </w:pPr>
            <w:r>
              <w:rPr>
                <w:rFonts w:hint="eastAsia" w:ascii="宋体" w:hAnsi="宋体" w:cs="仿宋_GB2312"/>
                <w:b/>
                <w:sz w:val="24"/>
                <w:szCs w:val="24"/>
              </w:rPr>
              <w:t>被检企业名称</w:t>
            </w:r>
          </w:p>
        </w:tc>
        <w:tc>
          <w:tcPr>
            <w:tcW w:w="10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szCs w:val="24"/>
              </w:rPr>
            </w:pPr>
            <w:r>
              <w:rPr>
                <w:rFonts w:hint="eastAsia" w:ascii="宋体" w:hAnsi="宋体" w:cs="仿宋_GB2312"/>
                <w:b/>
                <w:sz w:val="24"/>
                <w:szCs w:val="24"/>
              </w:rPr>
              <w:t>检查人员姓名</w:t>
            </w:r>
          </w:p>
          <w:p>
            <w:pPr>
              <w:jc w:val="center"/>
              <w:rPr>
                <w:rFonts w:ascii="宋体" w:hAnsi="宋体"/>
                <w:b/>
                <w:sz w:val="24"/>
                <w:szCs w:val="24"/>
              </w:rPr>
            </w:pPr>
            <w:r>
              <w:rPr>
                <w:rFonts w:ascii="宋体" w:hAnsi="宋体"/>
                <w:b/>
                <w:sz w:val="24"/>
                <w:szCs w:val="24"/>
              </w:rPr>
              <w:t>(</w:t>
            </w:r>
            <w:r>
              <w:rPr>
                <w:rFonts w:hint="eastAsia" w:ascii="宋体" w:hAnsi="宋体" w:cs="仿宋_GB2312"/>
                <w:b/>
                <w:sz w:val="24"/>
                <w:szCs w:val="24"/>
              </w:rPr>
              <w:t>证号</w:t>
            </w:r>
            <w:r>
              <w:rPr>
                <w:rFonts w:ascii="宋体" w:hAnsi="宋体"/>
                <w:b/>
                <w:sz w:val="24"/>
                <w:szCs w:val="24"/>
              </w:rPr>
              <w:t>)</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szCs w:val="24"/>
              </w:rPr>
            </w:pPr>
            <w:r>
              <w:rPr>
                <w:rFonts w:hint="eastAsia" w:ascii="宋体" w:hAnsi="宋体" w:cs="仿宋_GB2312"/>
                <w:b/>
                <w:sz w:val="24"/>
                <w:szCs w:val="24"/>
              </w:rPr>
              <w:t>检查</w:t>
            </w:r>
          </w:p>
          <w:p>
            <w:pPr>
              <w:jc w:val="center"/>
              <w:rPr>
                <w:rFonts w:ascii="宋体" w:hAnsi="宋体"/>
                <w:b/>
                <w:sz w:val="24"/>
                <w:szCs w:val="24"/>
              </w:rPr>
            </w:pPr>
            <w:r>
              <w:rPr>
                <w:rFonts w:hint="eastAsia" w:ascii="宋体" w:hAnsi="宋体" w:cs="仿宋_GB2312"/>
                <w:b/>
                <w:sz w:val="24"/>
                <w:szCs w:val="24"/>
              </w:rPr>
              <w:t>时间</w:t>
            </w:r>
          </w:p>
        </w:tc>
        <w:tc>
          <w:tcPr>
            <w:tcW w:w="9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仿宋_GB2312"/>
                <w:b/>
                <w:sz w:val="24"/>
                <w:szCs w:val="24"/>
              </w:rPr>
            </w:pPr>
            <w:r>
              <w:rPr>
                <w:rFonts w:hint="eastAsia" w:ascii="宋体" w:hAnsi="宋体" w:cs="仿宋_GB2312"/>
                <w:b/>
                <w:sz w:val="24"/>
                <w:szCs w:val="24"/>
              </w:rPr>
              <w:t>检查</w:t>
            </w:r>
          </w:p>
          <w:p>
            <w:pPr>
              <w:jc w:val="center"/>
              <w:rPr>
                <w:rFonts w:ascii="宋体" w:hAnsi="宋体"/>
                <w:b/>
                <w:sz w:val="24"/>
                <w:szCs w:val="24"/>
              </w:rPr>
            </w:pPr>
            <w:r>
              <w:rPr>
                <w:rFonts w:hint="eastAsia" w:ascii="宋体" w:hAnsi="宋体" w:cs="仿宋_GB2312"/>
                <w:b/>
                <w:sz w:val="24"/>
                <w:szCs w:val="24"/>
              </w:rPr>
              <w:t>内容</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szCs w:val="24"/>
              </w:rPr>
            </w:pPr>
            <w:r>
              <w:rPr>
                <w:rFonts w:hint="eastAsia" w:ascii="宋体" w:hAnsi="宋体" w:cs="仿宋_GB2312"/>
                <w:b/>
                <w:sz w:val="24"/>
                <w:szCs w:val="24"/>
              </w:rPr>
              <w:t>检查结果</w:t>
            </w:r>
          </w:p>
        </w:tc>
        <w:tc>
          <w:tcPr>
            <w:tcW w:w="22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szCs w:val="24"/>
              </w:rPr>
            </w:pPr>
            <w:r>
              <w:rPr>
                <w:rFonts w:hint="eastAsia" w:ascii="宋体" w:hAnsi="宋体" w:cs="仿宋_GB2312"/>
                <w:b/>
                <w:sz w:val="24"/>
                <w:szCs w:val="24"/>
              </w:rPr>
              <w:t>发现问题</w:t>
            </w:r>
          </w:p>
        </w:tc>
        <w:tc>
          <w:tcPr>
            <w:tcW w:w="18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szCs w:val="24"/>
              </w:rPr>
            </w:pPr>
            <w:r>
              <w:rPr>
                <w:rFonts w:hint="eastAsia" w:ascii="宋体" w:hAnsi="宋体" w:cs="仿宋_GB2312"/>
                <w:b/>
                <w:sz w:val="24"/>
                <w:szCs w:val="24"/>
              </w:rPr>
              <w:t>整改落实情况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5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22"/>
                <w:szCs w:val="22"/>
              </w:rPr>
            </w:pPr>
            <w:r>
              <w:rPr>
                <w:rFonts w:hint="eastAsia" w:ascii="宋体" w:hAnsi="宋体"/>
                <w:sz w:val="22"/>
                <w:szCs w:val="22"/>
              </w:rPr>
              <w:t>1</w:t>
            </w:r>
          </w:p>
          <w:p>
            <w:pPr>
              <w:jc w:val="center"/>
              <w:rPr>
                <w:rFonts w:hint="eastAsia" w:ascii="宋体" w:hAnsi="宋体"/>
                <w:sz w:val="22"/>
                <w:szCs w:val="22"/>
              </w:rPr>
            </w:pPr>
          </w:p>
        </w:tc>
        <w:tc>
          <w:tcPr>
            <w:tcW w:w="201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厦门莱恩迪B栋厂房扩建</w:t>
            </w:r>
          </w:p>
        </w:tc>
        <w:tc>
          <w:tcPr>
            <w:tcW w:w="179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sz w:val="22"/>
                <w:szCs w:val="22"/>
              </w:rPr>
              <w:t>厦门莱恩迪贸易发展有限公司</w:t>
            </w:r>
          </w:p>
        </w:tc>
        <w:tc>
          <w:tcPr>
            <w:tcW w:w="103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叶均华</w:t>
            </w:r>
          </w:p>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513313</w:t>
            </w:r>
            <w:r>
              <w:rPr>
                <w:rFonts w:hint="eastAsia" w:ascii="宋体" w:hAnsi="宋体" w:eastAsia="宋体" w:cs="宋体"/>
                <w:i w:val="0"/>
                <w:color w:val="000000"/>
                <w:kern w:val="0"/>
                <w:sz w:val="22"/>
                <w:szCs w:val="22"/>
                <w:u w:val="none"/>
                <w:lang w:val="en-US" w:eastAsia="zh-CN" w:bidi="ar"/>
              </w:rPr>
              <w:t>江志坚</w:t>
            </w:r>
          </w:p>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240447</w:t>
            </w:r>
          </w:p>
        </w:tc>
        <w:tc>
          <w:tcPr>
            <w:tcW w:w="132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2021-05-10</w:t>
            </w:r>
          </w:p>
        </w:tc>
        <w:tc>
          <w:tcPr>
            <w:tcW w:w="99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sz w:val="22"/>
                <w:szCs w:val="22"/>
              </w:rPr>
            </w:pPr>
            <w:r>
              <w:rPr>
                <w:rFonts w:hint="eastAsia" w:ascii="仿宋_GB2312" w:hAnsi="宋体" w:eastAsia="仿宋_GB2312"/>
                <w:sz w:val="24"/>
              </w:rPr>
              <w:t>十</w:t>
            </w:r>
            <w:r>
              <w:rPr>
                <w:rFonts w:hint="eastAsia" w:ascii="仿宋_GB2312" w:hAnsi="宋体" w:eastAsia="仿宋_GB2312"/>
                <w:sz w:val="24"/>
                <w:lang w:eastAsia="zh-CN"/>
              </w:rPr>
              <w:t>三</w:t>
            </w:r>
            <w:r>
              <w:rPr>
                <w:rFonts w:hint="eastAsia" w:ascii="仿宋_GB2312" w:hAnsi="宋体" w:eastAsia="仿宋_GB2312"/>
                <w:sz w:val="24"/>
              </w:rPr>
              <w:t>项内容</w:t>
            </w:r>
          </w:p>
        </w:tc>
        <w:tc>
          <w:tcPr>
            <w:tcW w:w="2445" w:type="dxa"/>
            <w:tcBorders>
              <w:top w:val="single" w:color="000000" w:sz="4" w:space="0"/>
              <w:left w:val="single" w:color="000000" w:sz="4" w:space="0"/>
              <w:bottom w:val="single" w:color="000000" w:sz="4" w:space="0"/>
              <w:right w:val="single" w:color="000000" w:sz="4" w:space="0"/>
            </w:tcBorders>
            <w:textDirection w:val="lrTb"/>
            <w:vAlign w:val="center"/>
          </w:tcPr>
          <w:p>
            <w:pPr>
              <w:numPr>
                <w:ilvl w:val="0"/>
                <w:numId w:val="0"/>
              </w:numPr>
              <w:ind w:left="0" w:leftChars="0" w:firstLine="0" w:firstLineChars="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经现场检查，为在建工程，</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主体已封顶</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。现场公示牌完整，相关手续、资料齐全。</w:t>
            </w:r>
          </w:p>
        </w:tc>
        <w:tc>
          <w:tcPr>
            <w:tcW w:w="2230" w:type="dxa"/>
            <w:tcBorders>
              <w:top w:val="single" w:color="000000" w:sz="4" w:space="0"/>
              <w:left w:val="single" w:color="000000" w:sz="4" w:space="0"/>
              <w:bottom w:val="single" w:color="000000" w:sz="4" w:space="0"/>
              <w:right w:val="single" w:color="000000" w:sz="4" w:space="0"/>
            </w:tcBorders>
            <w:textDirection w:val="lrTb"/>
            <w:vAlign w:val="center"/>
          </w:tcPr>
          <w:p>
            <w:pPr>
              <w:numPr>
                <w:ilvl w:val="0"/>
                <w:numId w:val="0"/>
              </w:numPr>
              <w:ind w:left="0" w:leftChars="0" w:firstLine="0" w:firstLineChars="0"/>
              <w:jc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暂未发现问题</w:t>
            </w:r>
          </w:p>
        </w:tc>
        <w:tc>
          <w:tcPr>
            <w:tcW w:w="18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FF"/>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14" w:hRule="atLeast"/>
        </w:trPr>
        <w:tc>
          <w:tcPr>
            <w:tcW w:w="5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22"/>
                <w:szCs w:val="22"/>
              </w:rPr>
            </w:pPr>
          </w:p>
          <w:p>
            <w:pPr>
              <w:jc w:val="center"/>
              <w:rPr>
                <w:rFonts w:hint="eastAsia" w:ascii="宋体" w:hAnsi="宋体"/>
                <w:sz w:val="22"/>
                <w:szCs w:val="22"/>
              </w:rPr>
            </w:pPr>
            <w:r>
              <w:rPr>
                <w:rFonts w:hint="eastAsia" w:ascii="宋体" w:hAnsi="宋体"/>
                <w:sz w:val="22"/>
                <w:szCs w:val="22"/>
              </w:rPr>
              <w:t>2</w:t>
            </w:r>
          </w:p>
          <w:p>
            <w:pPr>
              <w:jc w:val="center"/>
              <w:rPr>
                <w:rFonts w:hint="eastAsia" w:ascii="宋体" w:hAnsi="宋体"/>
                <w:sz w:val="22"/>
                <w:szCs w:val="22"/>
              </w:rPr>
            </w:pPr>
          </w:p>
        </w:tc>
        <w:tc>
          <w:tcPr>
            <w:tcW w:w="201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春保森拉天时精密钨钢制品(厦门)有限公司 二期三期厂房扩建 - 春保森拉天时精密钨钢制品（厦门）有限公司二期厂房扩建</w:t>
            </w:r>
          </w:p>
        </w:tc>
        <w:tc>
          <w:tcPr>
            <w:tcW w:w="179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春保森拉天时精密钨钢制品（厦门）有限公司</w:t>
            </w:r>
          </w:p>
        </w:tc>
        <w:tc>
          <w:tcPr>
            <w:tcW w:w="103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江志坚240447</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王飞 513316</w:t>
            </w:r>
          </w:p>
        </w:tc>
        <w:tc>
          <w:tcPr>
            <w:tcW w:w="132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2021-06-16</w:t>
            </w:r>
          </w:p>
        </w:tc>
        <w:tc>
          <w:tcPr>
            <w:tcW w:w="99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sz w:val="22"/>
                <w:szCs w:val="22"/>
              </w:rPr>
            </w:pPr>
            <w:r>
              <w:rPr>
                <w:rFonts w:hint="eastAsia" w:ascii="仿宋_GB2312" w:hAnsi="宋体" w:eastAsia="仿宋_GB2312"/>
                <w:sz w:val="24"/>
              </w:rPr>
              <w:t>十</w:t>
            </w:r>
            <w:r>
              <w:rPr>
                <w:rFonts w:hint="eastAsia" w:ascii="仿宋_GB2312" w:hAnsi="宋体" w:eastAsia="仿宋_GB2312"/>
                <w:sz w:val="24"/>
                <w:lang w:eastAsia="zh-CN"/>
              </w:rPr>
              <w:t>三</w:t>
            </w:r>
            <w:r>
              <w:rPr>
                <w:rFonts w:hint="eastAsia" w:ascii="仿宋_GB2312" w:hAnsi="宋体" w:eastAsia="仿宋_GB2312"/>
                <w:sz w:val="24"/>
              </w:rPr>
              <w:t>项内容</w:t>
            </w:r>
          </w:p>
        </w:tc>
        <w:tc>
          <w:tcPr>
            <w:tcW w:w="2445" w:type="dxa"/>
            <w:tcBorders>
              <w:top w:val="single" w:color="000000" w:sz="4" w:space="0"/>
              <w:left w:val="single" w:color="000000" w:sz="4" w:space="0"/>
              <w:bottom w:val="single" w:color="000000" w:sz="4" w:space="0"/>
              <w:right w:val="single" w:color="000000" w:sz="4" w:space="0"/>
            </w:tcBorders>
            <w:textDirection w:val="lrTb"/>
            <w:vAlign w:val="center"/>
          </w:tcPr>
          <w:p>
            <w:pPr>
              <w:numPr>
                <w:ilvl w:val="0"/>
                <w:numId w:val="0"/>
              </w:numPr>
              <w:ind w:left="0" w:leftChars="0" w:firstLine="0" w:firstLineChars="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经现场检查，项目已竣工，建设单位未按照规划许可进行建设，存在违建，未办理项目竣工规划和土地核实即投入使用；</w:t>
            </w:r>
          </w:p>
        </w:tc>
        <w:tc>
          <w:tcPr>
            <w:tcW w:w="2230" w:type="dxa"/>
            <w:tcBorders>
              <w:top w:val="single" w:color="000000" w:sz="4" w:space="0"/>
              <w:left w:val="single" w:color="000000" w:sz="4" w:space="0"/>
              <w:bottom w:val="single" w:color="000000" w:sz="4" w:space="0"/>
              <w:right w:val="single" w:color="000000" w:sz="4" w:space="0"/>
            </w:tcBorders>
            <w:textDirection w:val="lrTb"/>
            <w:vAlign w:val="center"/>
          </w:tcPr>
          <w:p>
            <w:pPr>
              <w:numPr>
                <w:ilvl w:val="0"/>
                <w:numId w:val="0"/>
              </w:numPr>
              <w:ind w:left="0" w:leftChars="0" w:firstLine="0" w:firstLineChars="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1、</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该项目未办理项目竣工规划和土地核实即投入使用；</w:t>
            </w:r>
          </w:p>
          <w:p>
            <w:pPr>
              <w:numPr>
                <w:ilvl w:val="0"/>
                <w:numId w:val="0"/>
              </w:numPr>
              <w:ind w:left="0" w:leftChars="0" w:firstLine="0" w:firstLineChars="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2、</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项目存在</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违建</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，已发整改。</w:t>
            </w:r>
          </w:p>
        </w:tc>
        <w:tc>
          <w:tcPr>
            <w:tcW w:w="18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olor w:val="0000FF"/>
                <w:sz w:val="22"/>
                <w:szCs w:val="22"/>
                <w:lang w:eastAsia="zh-CN"/>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已发出整改意见通知书，要求业主限期进行整改。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5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22"/>
                <w:szCs w:val="22"/>
              </w:rPr>
            </w:pPr>
          </w:p>
          <w:p>
            <w:pPr>
              <w:jc w:val="center"/>
              <w:rPr>
                <w:rFonts w:hint="eastAsia" w:ascii="宋体" w:hAnsi="宋体"/>
                <w:sz w:val="22"/>
                <w:szCs w:val="22"/>
              </w:rPr>
            </w:pPr>
            <w:r>
              <w:rPr>
                <w:rFonts w:hint="eastAsia" w:ascii="宋体" w:hAnsi="宋体"/>
                <w:sz w:val="22"/>
                <w:szCs w:val="22"/>
              </w:rPr>
              <w:t>3</w:t>
            </w:r>
          </w:p>
          <w:p>
            <w:pPr>
              <w:jc w:val="center"/>
              <w:rPr>
                <w:rFonts w:hint="eastAsia" w:ascii="宋体" w:hAnsi="宋体"/>
                <w:sz w:val="22"/>
                <w:szCs w:val="22"/>
              </w:rPr>
            </w:pPr>
          </w:p>
        </w:tc>
        <w:tc>
          <w:tcPr>
            <w:tcW w:w="201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废水处理再生循环利用成套设备产业化项目（一期工程）</w:t>
            </w:r>
          </w:p>
        </w:tc>
        <w:tc>
          <w:tcPr>
            <w:tcW w:w="179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波鹰（厦门）科技有限公司</w:t>
            </w:r>
          </w:p>
        </w:tc>
        <w:tc>
          <w:tcPr>
            <w:tcW w:w="103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叶均华513313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吴孟庭260290</w:t>
            </w:r>
          </w:p>
        </w:tc>
        <w:tc>
          <w:tcPr>
            <w:tcW w:w="132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2021-05-10</w:t>
            </w:r>
          </w:p>
        </w:tc>
        <w:tc>
          <w:tcPr>
            <w:tcW w:w="99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sz w:val="22"/>
                <w:szCs w:val="22"/>
              </w:rPr>
            </w:pPr>
            <w:r>
              <w:rPr>
                <w:rFonts w:hint="eastAsia" w:ascii="仿宋_GB2312" w:hAnsi="宋体" w:eastAsia="仿宋_GB2312"/>
                <w:sz w:val="24"/>
              </w:rPr>
              <w:t>十</w:t>
            </w:r>
            <w:r>
              <w:rPr>
                <w:rFonts w:hint="eastAsia" w:ascii="仿宋_GB2312" w:hAnsi="宋体" w:eastAsia="仿宋_GB2312"/>
                <w:sz w:val="24"/>
                <w:lang w:eastAsia="zh-CN"/>
              </w:rPr>
              <w:t>二</w:t>
            </w:r>
            <w:r>
              <w:rPr>
                <w:rFonts w:hint="eastAsia" w:ascii="仿宋_GB2312" w:hAnsi="宋体" w:eastAsia="仿宋_GB2312"/>
                <w:sz w:val="24"/>
              </w:rPr>
              <w:t>项内容</w:t>
            </w:r>
          </w:p>
        </w:tc>
        <w:tc>
          <w:tcPr>
            <w:tcW w:w="244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0" w:leftChars="0" w:firstLine="0" w:firstLineChars="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项目因建设单位资金链断裂，现场已停工。根据《思明法院工作联系函》（2021）闽0203执7144号（详附件） 建设单位因债务纠纷问题，该国有土地使用权已被查封冻结。</w:t>
            </w:r>
          </w:p>
        </w:tc>
        <w:tc>
          <w:tcPr>
            <w:tcW w:w="2230" w:type="dxa"/>
            <w:tcBorders>
              <w:top w:val="single" w:color="000000" w:sz="4" w:space="0"/>
              <w:left w:val="single" w:color="000000" w:sz="4" w:space="0"/>
              <w:bottom w:val="single" w:color="000000" w:sz="4" w:space="0"/>
              <w:right w:val="single" w:color="000000" w:sz="4" w:space="0"/>
            </w:tcBorders>
            <w:textDirection w:val="lrTb"/>
            <w:vAlign w:val="center"/>
          </w:tcPr>
          <w:p>
            <w:pPr>
              <w:numPr>
                <w:ilvl w:val="0"/>
                <w:numId w:val="0"/>
              </w:numPr>
              <w:ind w:left="0" w:leftChars="0" w:firstLine="0" w:firstLineChars="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我局已将项目相关情况函复思明法院，鉴于该项目国有建设用地使用权已被查封冻结，司法尚未终结，待终结后明确新的建设单位后，再督促尽快完成建设。</w:t>
            </w:r>
          </w:p>
        </w:tc>
        <w:tc>
          <w:tcPr>
            <w:tcW w:w="18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仿宋_GB2312"/>
                <w:color w:val="0000FF"/>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9" w:hRule="atLeast"/>
        </w:trPr>
        <w:tc>
          <w:tcPr>
            <w:tcW w:w="5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sz w:val="22"/>
                <w:szCs w:val="22"/>
                <w:lang w:val="en-US" w:eastAsia="zh-CN"/>
              </w:rPr>
            </w:pPr>
            <w:r>
              <w:rPr>
                <w:rFonts w:hint="eastAsia" w:ascii="宋体" w:hAnsi="宋体"/>
                <w:sz w:val="22"/>
                <w:szCs w:val="22"/>
                <w:lang w:val="en-US" w:eastAsia="zh-CN"/>
              </w:rPr>
              <w:t>4</w:t>
            </w:r>
          </w:p>
        </w:tc>
        <w:tc>
          <w:tcPr>
            <w:tcW w:w="201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海翼工业物流中心项目一期工程</w:t>
            </w:r>
          </w:p>
        </w:tc>
        <w:tc>
          <w:tcPr>
            <w:tcW w:w="179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厦门金龙汽车物流有限公司</w:t>
            </w:r>
          </w:p>
        </w:tc>
        <w:tc>
          <w:tcPr>
            <w:tcW w:w="103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许海生250106</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吴川英250108</w:t>
            </w:r>
          </w:p>
        </w:tc>
        <w:tc>
          <w:tcPr>
            <w:tcW w:w="132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2021-05-10</w:t>
            </w:r>
          </w:p>
        </w:tc>
        <w:tc>
          <w:tcPr>
            <w:tcW w:w="99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sz w:val="22"/>
                <w:szCs w:val="22"/>
              </w:rPr>
            </w:pPr>
            <w:r>
              <w:rPr>
                <w:rFonts w:hint="eastAsia" w:ascii="仿宋_GB2312" w:hAnsi="宋体" w:eastAsia="仿宋_GB2312"/>
                <w:sz w:val="24"/>
              </w:rPr>
              <w:t>十</w:t>
            </w:r>
            <w:r>
              <w:rPr>
                <w:rFonts w:hint="eastAsia" w:ascii="仿宋_GB2312" w:hAnsi="宋体" w:eastAsia="仿宋_GB2312"/>
                <w:sz w:val="24"/>
                <w:lang w:eastAsia="zh-CN"/>
              </w:rPr>
              <w:t>三</w:t>
            </w:r>
            <w:r>
              <w:rPr>
                <w:rFonts w:hint="eastAsia" w:ascii="仿宋_GB2312" w:hAnsi="宋体" w:eastAsia="仿宋_GB2312"/>
                <w:sz w:val="24"/>
              </w:rPr>
              <w:t>项内容</w:t>
            </w:r>
          </w:p>
        </w:tc>
        <w:tc>
          <w:tcPr>
            <w:tcW w:w="244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0" w:leftChars="0" w:firstLine="0" w:firstLineChars="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经现场检查，该项目已实际建成并投入使用。该项目于2014年要求办理开工申报前开工建设，故无需办理开工申报；项目因涉及政府原因造成的的建设期限影响尚未认定清楚，未办理竣工申报以及竣工规划条件核实和土地复核验收。目前已由行业主管建设与交通局发起对改项目建设期限影响认定工作，现场检查已督促建设单位尽快完成认定与验收工作。 </w:t>
            </w:r>
          </w:p>
          <w:p>
            <w:pPr>
              <w:numPr>
                <w:ilvl w:val="0"/>
                <w:numId w:val="0"/>
              </w:numPr>
              <w:ind w:left="0" w:leftChars="0" w:firstLine="0" w:firstLineChars="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2、现场未设置建设工程规划公告牌，已发整改通知，督促建设单位尽快完成整改。</w:t>
            </w:r>
          </w:p>
        </w:tc>
        <w:tc>
          <w:tcPr>
            <w:tcW w:w="2230" w:type="dxa"/>
            <w:tcBorders>
              <w:top w:val="single" w:color="000000" w:sz="4" w:space="0"/>
              <w:left w:val="single" w:color="000000" w:sz="4" w:space="0"/>
              <w:bottom w:val="single" w:color="000000" w:sz="4" w:space="0"/>
              <w:right w:val="single" w:color="000000" w:sz="4" w:space="0"/>
            </w:tcBorders>
            <w:textDirection w:val="lrTb"/>
            <w:vAlign w:val="center"/>
          </w:tcPr>
          <w:p>
            <w:pPr>
              <w:numPr>
                <w:ilvl w:val="0"/>
                <w:numId w:val="0"/>
              </w:numPr>
              <w:ind w:left="0" w:leftChars="0" w:firstLine="0" w:firstLineChars="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1、现场未设置建设工程规划公告牌；</w:t>
            </w:r>
          </w:p>
          <w:p>
            <w:pPr>
              <w:numPr>
                <w:ilvl w:val="0"/>
                <w:numId w:val="0"/>
              </w:numPr>
              <w:ind w:left="0" w:leftChars="0" w:firstLine="0" w:firstLineChars="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2、未办理竣工申报；</w:t>
            </w:r>
          </w:p>
          <w:p>
            <w:pPr>
              <w:numPr>
                <w:ilvl w:val="0"/>
                <w:numId w:val="0"/>
              </w:numPr>
              <w:ind w:left="0" w:leftChars="0" w:firstLine="0" w:firstLineChars="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3、未办理竣工规划和土地核实即投入使用。</w:t>
            </w:r>
          </w:p>
        </w:tc>
        <w:tc>
          <w:tcPr>
            <w:tcW w:w="18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仿宋_GB2312"/>
                <w:color w:val="0000FF"/>
                <w:sz w:val="22"/>
                <w:szCs w:val="22"/>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已发出整改意见通知书，要求业主限期进行整改。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5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sz w:val="22"/>
                <w:szCs w:val="22"/>
                <w:lang w:val="en-US" w:eastAsia="zh-CN"/>
              </w:rPr>
            </w:pPr>
            <w:r>
              <w:rPr>
                <w:rFonts w:hint="eastAsia" w:ascii="宋体" w:hAnsi="宋体"/>
                <w:sz w:val="22"/>
                <w:szCs w:val="22"/>
                <w:lang w:val="en-US" w:eastAsia="zh-CN"/>
              </w:rPr>
              <w:t>5</w:t>
            </w:r>
          </w:p>
        </w:tc>
        <w:tc>
          <w:tcPr>
            <w:tcW w:w="201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集美新城珩山幼儿园项目</w:t>
            </w:r>
          </w:p>
        </w:tc>
        <w:tc>
          <w:tcPr>
            <w:tcW w:w="179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厦门市集美区教育局</w:t>
            </w:r>
          </w:p>
        </w:tc>
        <w:tc>
          <w:tcPr>
            <w:tcW w:w="103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余鑫鹏512083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刘联革513372</w:t>
            </w:r>
          </w:p>
        </w:tc>
        <w:tc>
          <w:tcPr>
            <w:tcW w:w="132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2021-05-28</w:t>
            </w:r>
          </w:p>
        </w:tc>
        <w:tc>
          <w:tcPr>
            <w:tcW w:w="99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sz w:val="22"/>
                <w:szCs w:val="22"/>
              </w:rPr>
            </w:pPr>
            <w:r>
              <w:rPr>
                <w:rFonts w:hint="eastAsia" w:ascii="仿宋_GB2312" w:hAnsi="宋体" w:eastAsia="仿宋_GB2312"/>
                <w:sz w:val="24"/>
              </w:rPr>
              <w:t>十</w:t>
            </w:r>
            <w:r>
              <w:rPr>
                <w:rFonts w:hint="eastAsia" w:ascii="仿宋_GB2312" w:hAnsi="宋体" w:eastAsia="仿宋_GB2312"/>
                <w:sz w:val="24"/>
                <w:lang w:eastAsia="zh-CN"/>
              </w:rPr>
              <w:t>三</w:t>
            </w:r>
            <w:r>
              <w:rPr>
                <w:rFonts w:hint="eastAsia" w:ascii="仿宋_GB2312" w:hAnsi="宋体" w:eastAsia="仿宋_GB2312"/>
                <w:sz w:val="24"/>
              </w:rPr>
              <w:t>项内容</w:t>
            </w:r>
          </w:p>
        </w:tc>
        <w:tc>
          <w:tcPr>
            <w:tcW w:w="2445" w:type="dxa"/>
            <w:tcBorders>
              <w:top w:val="single" w:color="000000" w:sz="4" w:space="0"/>
              <w:left w:val="single" w:color="000000" w:sz="4" w:space="0"/>
              <w:bottom w:val="single" w:color="000000" w:sz="4" w:space="0"/>
              <w:right w:val="single" w:color="000000" w:sz="4" w:space="0"/>
            </w:tcBorders>
            <w:textDirection w:val="lrTb"/>
            <w:vAlign w:val="center"/>
          </w:tcPr>
          <w:p>
            <w:pPr>
              <w:numPr>
                <w:ilvl w:val="0"/>
                <w:numId w:val="0"/>
              </w:numPr>
              <w:ind w:left="0" w:leftChars="0" w:firstLine="0" w:firstLineChars="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经现场检查，该项目为在建工程，已施工至地上三层。现场公示牌完整，相关手续、资料齐全，符合规划要求。</w:t>
            </w:r>
          </w:p>
        </w:tc>
        <w:tc>
          <w:tcPr>
            <w:tcW w:w="2230" w:type="dxa"/>
            <w:tcBorders>
              <w:top w:val="single" w:color="000000" w:sz="4" w:space="0"/>
              <w:left w:val="single" w:color="000000" w:sz="4" w:space="0"/>
              <w:bottom w:val="single" w:color="000000" w:sz="4" w:space="0"/>
              <w:right w:val="single" w:color="000000" w:sz="4" w:space="0"/>
            </w:tcBorders>
            <w:textDirection w:val="lrTb"/>
            <w:vAlign w:val="center"/>
          </w:tcPr>
          <w:p>
            <w:pPr>
              <w:numPr>
                <w:ilvl w:val="0"/>
                <w:numId w:val="0"/>
              </w:numPr>
              <w:ind w:left="0" w:leftChars="0" w:firstLine="0" w:firstLineChars="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tc>
        <w:tc>
          <w:tcPr>
            <w:tcW w:w="18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仿宋_GB2312"/>
                <w:color w:val="0000FF"/>
                <w:sz w:val="22"/>
                <w:szCs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5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sz w:val="22"/>
                <w:szCs w:val="22"/>
                <w:lang w:val="en-US" w:eastAsia="zh-CN"/>
              </w:rPr>
            </w:pPr>
            <w:r>
              <w:rPr>
                <w:rFonts w:hint="eastAsia" w:ascii="宋体" w:hAnsi="宋体"/>
                <w:sz w:val="22"/>
                <w:szCs w:val="22"/>
                <w:lang w:val="en-US" w:eastAsia="zh-CN"/>
              </w:rPr>
              <w:t>6</w:t>
            </w:r>
          </w:p>
        </w:tc>
        <w:tc>
          <w:tcPr>
            <w:tcW w:w="201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厨卫产品线扩产项目</w:t>
            </w:r>
          </w:p>
        </w:tc>
        <w:tc>
          <w:tcPr>
            <w:tcW w:w="179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厦门建霖健康家居股份有限公司</w:t>
            </w:r>
          </w:p>
        </w:tc>
        <w:tc>
          <w:tcPr>
            <w:tcW w:w="103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尤舒蓉250083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刘联革513372</w:t>
            </w:r>
          </w:p>
        </w:tc>
        <w:tc>
          <w:tcPr>
            <w:tcW w:w="132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2021-05-10</w:t>
            </w:r>
          </w:p>
        </w:tc>
        <w:tc>
          <w:tcPr>
            <w:tcW w:w="99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sz w:val="22"/>
                <w:szCs w:val="22"/>
              </w:rPr>
            </w:pPr>
            <w:r>
              <w:rPr>
                <w:rFonts w:hint="eastAsia" w:ascii="仿宋_GB2312" w:hAnsi="宋体" w:eastAsia="仿宋_GB2312"/>
                <w:sz w:val="24"/>
              </w:rPr>
              <w:t>十</w:t>
            </w:r>
            <w:r>
              <w:rPr>
                <w:rFonts w:hint="eastAsia" w:ascii="仿宋_GB2312" w:hAnsi="宋体" w:eastAsia="仿宋_GB2312"/>
                <w:sz w:val="24"/>
                <w:lang w:eastAsia="zh-CN"/>
              </w:rPr>
              <w:t>二</w:t>
            </w:r>
            <w:r>
              <w:rPr>
                <w:rFonts w:hint="eastAsia" w:ascii="仿宋_GB2312" w:hAnsi="宋体" w:eastAsia="仿宋_GB2312"/>
                <w:sz w:val="24"/>
              </w:rPr>
              <w:t>项内容</w:t>
            </w:r>
          </w:p>
        </w:tc>
        <w:tc>
          <w:tcPr>
            <w:tcW w:w="244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0" w:leftChars="0" w:firstLine="0" w:firstLineChars="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经现场检查,该项目已动工，现场未设置建设工程规划许可公告牌，未办理开工申报。</w:t>
            </w:r>
          </w:p>
        </w:tc>
        <w:tc>
          <w:tcPr>
            <w:tcW w:w="22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0" w:leftChars="0" w:firstLine="0" w:firstLineChars="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1、</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已开工，未及时开工申报。</w:t>
            </w:r>
          </w:p>
          <w:p>
            <w:pPr>
              <w:numPr>
                <w:ilvl w:val="0"/>
                <w:numId w:val="0"/>
              </w:numPr>
              <w:ind w:left="0" w:leftChars="0" w:firstLine="0" w:firstLineChars="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2、现场建设工程规划许可告示牌未做。</w:t>
            </w:r>
          </w:p>
        </w:tc>
        <w:tc>
          <w:tcPr>
            <w:tcW w:w="18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仿宋_GB2312"/>
                <w:color w:val="0000FF"/>
                <w:sz w:val="22"/>
                <w:szCs w:val="22"/>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已发出整改意见通知书，要求业主限期进行整改。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5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sz w:val="22"/>
                <w:szCs w:val="22"/>
                <w:lang w:val="en-US" w:eastAsia="zh-CN"/>
              </w:rPr>
            </w:pPr>
            <w:r>
              <w:rPr>
                <w:rFonts w:hint="eastAsia" w:ascii="宋体" w:hAnsi="宋体"/>
                <w:sz w:val="22"/>
                <w:szCs w:val="22"/>
                <w:lang w:val="en-US" w:eastAsia="zh-CN"/>
              </w:rPr>
              <w:t>7</w:t>
            </w:r>
          </w:p>
        </w:tc>
        <w:tc>
          <w:tcPr>
            <w:tcW w:w="201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厦门市圣格包装制品有限公司厂房</w:t>
            </w:r>
          </w:p>
        </w:tc>
        <w:tc>
          <w:tcPr>
            <w:tcW w:w="179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厦门市圣格包装制品有限公司</w:t>
            </w:r>
          </w:p>
        </w:tc>
        <w:tc>
          <w:tcPr>
            <w:tcW w:w="103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尤舒蓉250083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颜鹏  513321</w:t>
            </w:r>
          </w:p>
        </w:tc>
        <w:tc>
          <w:tcPr>
            <w:tcW w:w="132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2021-05-10</w:t>
            </w:r>
          </w:p>
        </w:tc>
        <w:tc>
          <w:tcPr>
            <w:tcW w:w="99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sz w:val="22"/>
                <w:szCs w:val="22"/>
              </w:rPr>
            </w:pPr>
            <w:r>
              <w:rPr>
                <w:rFonts w:hint="eastAsia" w:ascii="仿宋_GB2312" w:hAnsi="宋体" w:eastAsia="仿宋_GB2312"/>
                <w:sz w:val="24"/>
              </w:rPr>
              <w:t>十</w:t>
            </w:r>
            <w:r>
              <w:rPr>
                <w:rFonts w:hint="eastAsia" w:ascii="仿宋_GB2312" w:hAnsi="宋体" w:eastAsia="仿宋_GB2312"/>
                <w:sz w:val="24"/>
                <w:lang w:eastAsia="zh-CN"/>
              </w:rPr>
              <w:t>二</w:t>
            </w:r>
            <w:r>
              <w:rPr>
                <w:rFonts w:hint="eastAsia" w:ascii="仿宋_GB2312" w:hAnsi="宋体" w:eastAsia="仿宋_GB2312"/>
                <w:sz w:val="24"/>
              </w:rPr>
              <w:t>项内容</w:t>
            </w:r>
          </w:p>
        </w:tc>
        <w:tc>
          <w:tcPr>
            <w:tcW w:w="244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0" w:leftChars="0" w:firstLine="0" w:firstLineChars="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经现场检查，该项目为主体施工已完成。现场公示牌完整，相关手续、资料齐全，符合规划要求。</w:t>
            </w:r>
          </w:p>
        </w:tc>
        <w:tc>
          <w:tcPr>
            <w:tcW w:w="2230" w:type="dxa"/>
            <w:tcBorders>
              <w:top w:val="single" w:color="000000" w:sz="4" w:space="0"/>
              <w:left w:val="single" w:color="000000" w:sz="4" w:space="0"/>
              <w:bottom w:val="single" w:color="000000" w:sz="4" w:space="0"/>
              <w:right w:val="single" w:color="000000" w:sz="4" w:space="0"/>
            </w:tcBorders>
            <w:textDirection w:val="lrTb"/>
            <w:vAlign w:val="center"/>
          </w:tcPr>
          <w:p>
            <w:pPr>
              <w:numPr>
                <w:ilvl w:val="0"/>
                <w:numId w:val="0"/>
              </w:numPr>
              <w:ind w:left="0" w:leftChars="0" w:firstLine="0" w:firstLineChars="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tc>
        <w:tc>
          <w:tcPr>
            <w:tcW w:w="18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仿宋_GB2312"/>
                <w:color w:val="0000FF"/>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5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sz w:val="22"/>
                <w:szCs w:val="22"/>
                <w:lang w:val="en-US" w:eastAsia="zh-CN"/>
              </w:rPr>
            </w:pPr>
            <w:r>
              <w:rPr>
                <w:rFonts w:hint="eastAsia" w:ascii="宋体" w:hAnsi="宋体"/>
                <w:sz w:val="22"/>
                <w:szCs w:val="22"/>
                <w:lang w:val="en-US" w:eastAsia="zh-CN"/>
              </w:rPr>
              <w:t>8</w:t>
            </w:r>
          </w:p>
        </w:tc>
        <w:tc>
          <w:tcPr>
            <w:tcW w:w="201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厦门宏盟机械有限公司扩建厂房</w:t>
            </w:r>
          </w:p>
        </w:tc>
        <w:tc>
          <w:tcPr>
            <w:tcW w:w="179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厦门宏盟机械有限公司</w:t>
            </w:r>
          </w:p>
        </w:tc>
        <w:tc>
          <w:tcPr>
            <w:tcW w:w="103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颜鹏  513321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陈跃松 80513</w:t>
            </w:r>
          </w:p>
        </w:tc>
        <w:tc>
          <w:tcPr>
            <w:tcW w:w="132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2021-05-10</w:t>
            </w:r>
          </w:p>
        </w:tc>
        <w:tc>
          <w:tcPr>
            <w:tcW w:w="99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sz w:val="22"/>
                <w:szCs w:val="22"/>
              </w:rPr>
            </w:pPr>
            <w:r>
              <w:rPr>
                <w:rFonts w:hint="eastAsia" w:ascii="仿宋_GB2312" w:hAnsi="宋体" w:eastAsia="仿宋_GB2312"/>
                <w:sz w:val="24"/>
              </w:rPr>
              <w:t>十</w:t>
            </w:r>
            <w:r>
              <w:rPr>
                <w:rFonts w:hint="eastAsia" w:ascii="仿宋_GB2312" w:hAnsi="宋体" w:eastAsia="仿宋_GB2312"/>
                <w:sz w:val="24"/>
                <w:lang w:eastAsia="zh-CN"/>
              </w:rPr>
              <w:t>三</w:t>
            </w:r>
            <w:r>
              <w:rPr>
                <w:rFonts w:hint="eastAsia" w:ascii="仿宋_GB2312" w:hAnsi="宋体" w:eastAsia="仿宋_GB2312"/>
                <w:sz w:val="24"/>
              </w:rPr>
              <w:t>项内容</w:t>
            </w:r>
          </w:p>
        </w:tc>
        <w:tc>
          <w:tcPr>
            <w:tcW w:w="244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0" w:leftChars="0" w:firstLine="0" w:firstLineChars="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经现场检查，该项目在场地平整阶段，未办理施工许可证，未开工建设。</w:t>
            </w:r>
          </w:p>
        </w:tc>
        <w:tc>
          <w:tcPr>
            <w:tcW w:w="2230" w:type="dxa"/>
            <w:tcBorders>
              <w:top w:val="single" w:color="000000" w:sz="4" w:space="0"/>
              <w:left w:val="single" w:color="000000" w:sz="4" w:space="0"/>
              <w:bottom w:val="single" w:color="000000" w:sz="4" w:space="0"/>
              <w:right w:val="single" w:color="000000" w:sz="4" w:space="0"/>
            </w:tcBorders>
            <w:textDirection w:val="lrTb"/>
            <w:vAlign w:val="center"/>
          </w:tcPr>
          <w:p>
            <w:pPr>
              <w:numPr>
                <w:ilvl w:val="0"/>
                <w:numId w:val="0"/>
              </w:numPr>
              <w:ind w:left="0" w:leftChars="0" w:firstLine="0" w:firstLineChars="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tc>
        <w:tc>
          <w:tcPr>
            <w:tcW w:w="18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仿宋_GB2312"/>
                <w:color w:val="0000FF"/>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5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sz w:val="22"/>
                <w:szCs w:val="22"/>
                <w:lang w:val="en-US" w:eastAsia="zh-CN"/>
              </w:rPr>
            </w:pPr>
            <w:r>
              <w:rPr>
                <w:rFonts w:hint="eastAsia" w:ascii="宋体" w:hAnsi="宋体"/>
                <w:sz w:val="22"/>
                <w:szCs w:val="22"/>
                <w:lang w:val="en-US" w:eastAsia="zh-CN"/>
              </w:rPr>
              <w:t>9</w:t>
            </w:r>
          </w:p>
        </w:tc>
        <w:tc>
          <w:tcPr>
            <w:tcW w:w="201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2020JP04- 厦门软件园三期C03、C08地块</w:t>
            </w:r>
          </w:p>
        </w:tc>
        <w:tc>
          <w:tcPr>
            <w:tcW w:w="179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厦门信息集团建设开发有限公司</w:t>
            </w:r>
          </w:p>
        </w:tc>
        <w:tc>
          <w:tcPr>
            <w:tcW w:w="103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王飞513316</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余鑫鹏512083</w:t>
            </w:r>
          </w:p>
        </w:tc>
        <w:tc>
          <w:tcPr>
            <w:tcW w:w="132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2021-05-10</w:t>
            </w:r>
          </w:p>
        </w:tc>
        <w:tc>
          <w:tcPr>
            <w:tcW w:w="99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sz w:val="22"/>
                <w:szCs w:val="22"/>
              </w:rPr>
            </w:pPr>
            <w:r>
              <w:rPr>
                <w:rFonts w:hint="eastAsia" w:ascii="仿宋_GB2312" w:hAnsi="宋体" w:eastAsia="仿宋_GB2312"/>
                <w:sz w:val="24"/>
              </w:rPr>
              <w:t>十</w:t>
            </w:r>
            <w:r>
              <w:rPr>
                <w:rFonts w:hint="eastAsia" w:ascii="仿宋_GB2312" w:hAnsi="宋体" w:eastAsia="仿宋_GB2312"/>
                <w:sz w:val="24"/>
                <w:lang w:eastAsia="zh-CN"/>
              </w:rPr>
              <w:t>三</w:t>
            </w:r>
            <w:r>
              <w:rPr>
                <w:rFonts w:hint="eastAsia" w:ascii="仿宋_GB2312" w:hAnsi="宋体" w:eastAsia="仿宋_GB2312"/>
                <w:sz w:val="24"/>
              </w:rPr>
              <w:t>项内容</w:t>
            </w:r>
          </w:p>
        </w:tc>
        <w:tc>
          <w:tcPr>
            <w:tcW w:w="244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0" w:leftChars="0" w:firstLine="0" w:firstLineChars="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经现场检查，为在建工程，施工至基坑开挖阶段。现场公示牌完整，相关手续、资料齐全。</w:t>
            </w:r>
          </w:p>
        </w:tc>
        <w:tc>
          <w:tcPr>
            <w:tcW w:w="2230" w:type="dxa"/>
            <w:tcBorders>
              <w:top w:val="single" w:color="000000" w:sz="4" w:space="0"/>
              <w:left w:val="single" w:color="000000" w:sz="4" w:space="0"/>
              <w:bottom w:val="single" w:color="000000" w:sz="4" w:space="0"/>
              <w:right w:val="single" w:color="000000" w:sz="4" w:space="0"/>
            </w:tcBorders>
            <w:textDirection w:val="lrTb"/>
            <w:vAlign w:val="center"/>
          </w:tcPr>
          <w:p>
            <w:pPr>
              <w:numPr>
                <w:ilvl w:val="0"/>
                <w:numId w:val="0"/>
              </w:numPr>
              <w:ind w:left="0" w:leftChars="0" w:firstLine="0" w:firstLineChars="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tc>
        <w:tc>
          <w:tcPr>
            <w:tcW w:w="1813"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cs="仿宋_GB2312"/>
                <w:color w:val="0000FF"/>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5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22"/>
                <w:szCs w:val="22"/>
                <w:lang w:val="en-US" w:eastAsia="zh-CN"/>
              </w:rPr>
            </w:pPr>
            <w:r>
              <w:rPr>
                <w:rFonts w:hint="eastAsia" w:ascii="宋体" w:hAnsi="宋体"/>
                <w:sz w:val="22"/>
                <w:szCs w:val="22"/>
                <w:lang w:val="en-US" w:eastAsia="zh-CN"/>
              </w:rPr>
              <w:t>10</w:t>
            </w:r>
          </w:p>
        </w:tc>
        <w:tc>
          <w:tcPr>
            <w:tcW w:w="201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2#厂房</w:t>
            </w:r>
          </w:p>
        </w:tc>
        <w:tc>
          <w:tcPr>
            <w:tcW w:w="179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厦门亲亲服装有限公司</w:t>
            </w:r>
          </w:p>
        </w:tc>
        <w:tc>
          <w:tcPr>
            <w:tcW w:w="103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吴孟庭260290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许海生250106</w:t>
            </w:r>
          </w:p>
        </w:tc>
        <w:tc>
          <w:tcPr>
            <w:tcW w:w="132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color w:val="000000"/>
                <w:kern w:val="0"/>
                <w:sz w:val="22"/>
                <w:szCs w:val="22"/>
                <w:u w:val="none"/>
                <w:lang w:val="en-US" w:eastAsia="zh-CN" w:bidi="ar"/>
              </w:rPr>
              <w:t>2021-05-10</w:t>
            </w:r>
          </w:p>
        </w:tc>
        <w:tc>
          <w:tcPr>
            <w:tcW w:w="99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sz w:val="22"/>
                <w:szCs w:val="22"/>
              </w:rPr>
            </w:pPr>
            <w:r>
              <w:rPr>
                <w:rFonts w:hint="eastAsia" w:ascii="仿宋_GB2312" w:hAnsi="宋体" w:eastAsia="仿宋_GB2312"/>
                <w:sz w:val="24"/>
              </w:rPr>
              <w:t>十</w:t>
            </w:r>
            <w:r>
              <w:rPr>
                <w:rFonts w:hint="eastAsia" w:ascii="仿宋_GB2312" w:hAnsi="宋体" w:eastAsia="仿宋_GB2312"/>
                <w:sz w:val="24"/>
                <w:lang w:eastAsia="zh-CN"/>
              </w:rPr>
              <w:t>三</w:t>
            </w:r>
            <w:r>
              <w:rPr>
                <w:rFonts w:hint="eastAsia" w:ascii="仿宋_GB2312" w:hAnsi="宋体" w:eastAsia="仿宋_GB2312"/>
                <w:sz w:val="24"/>
              </w:rPr>
              <w:t>项内容</w:t>
            </w:r>
          </w:p>
        </w:tc>
        <w:tc>
          <w:tcPr>
            <w:tcW w:w="244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0" w:leftChars="0" w:firstLine="0" w:firstLineChars="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经现场检查，该项目已实际建成，该项目于2014年要求办理开工申报前开工建设，故无需办理开工申报；</w:t>
            </w:r>
            <w:bookmarkStart w:id="0" w:name="_GoBack"/>
            <w:bookmarkEnd w:id="0"/>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该项目已报竣工规划和土地核实，建设单位未按图施工，已发通知要求对未按图施工内容进行整改，详见复核验收集整字2020第2号通知书。</w:t>
            </w:r>
          </w:p>
        </w:tc>
        <w:tc>
          <w:tcPr>
            <w:tcW w:w="2230" w:type="dxa"/>
            <w:tcBorders>
              <w:top w:val="single" w:color="000000" w:sz="4" w:space="0"/>
              <w:left w:val="single" w:color="000000" w:sz="4" w:space="0"/>
              <w:bottom w:val="single" w:color="000000" w:sz="4" w:space="0"/>
              <w:right w:val="single" w:color="000000" w:sz="4" w:space="0"/>
            </w:tcBorders>
            <w:textDirection w:val="lrTb"/>
            <w:vAlign w:val="center"/>
          </w:tcPr>
          <w:p>
            <w:pPr>
              <w:numPr>
                <w:ilvl w:val="0"/>
                <w:numId w:val="0"/>
              </w:numPr>
              <w:ind w:left="0" w:leftChars="0" w:firstLine="0" w:firstLineChars="0"/>
              <w:jc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未按图施工</w:t>
            </w:r>
          </w:p>
        </w:tc>
        <w:tc>
          <w:tcPr>
            <w:tcW w:w="1813"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cs="仿宋_GB2312"/>
                <w:color w:val="0000FF"/>
                <w:sz w:val="22"/>
                <w:szCs w:val="22"/>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已发出整改意见通知书，要求业主限期进行整改。</w:t>
            </w:r>
          </w:p>
        </w:tc>
      </w:tr>
    </w:tbl>
    <w:p>
      <w:pPr>
        <w:rPr>
          <w:rFonts w:eastAsia="仿宋_GB2312" w:cs="仿宋_GB2312"/>
          <w:sz w:val="32"/>
          <w:szCs w:val="32"/>
        </w:rPr>
      </w:pPr>
    </w:p>
    <w:p>
      <w:pPr>
        <w:rPr>
          <w:rFonts w:hint="eastAsia" w:eastAsia="仿宋_GB2312" w:cs="仿宋_GB2312"/>
          <w:sz w:val="32"/>
          <w:szCs w:val="32"/>
        </w:rPr>
      </w:pPr>
      <w:r>
        <w:rPr>
          <w:rFonts w:hint="eastAsia" w:eastAsia="仿宋_GB2312" w:cs="仿宋_GB2312"/>
          <w:sz w:val="32"/>
          <w:szCs w:val="32"/>
        </w:rPr>
        <w:t>填报人：</w:t>
      </w:r>
      <w:r>
        <w:rPr>
          <w:rFonts w:hint="eastAsia" w:eastAsia="仿宋_GB2312" w:cs="仿宋_GB2312"/>
          <w:sz w:val="32"/>
          <w:szCs w:val="32"/>
          <w:lang w:eastAsia="zh-CN"/>
        </w:rPr>
        <w:t>陈慧</w:t>
      </w:r>
      <w:r>
        <w:rPr>
          <w:rFonts w:hint="eastAsia" w:eastAsia="仿宋_GB2312" w:cs="仿宋_GB2312"/>
          <w:sz w:val="32"/>
          <w:szCs w:val="32"/>
        </w:rPr>
        <w:t xml:space="preserve">         联系电话：</w:t>
      </w:r>
      <w:r>
        <w:rPr>
          <w:rFonts w:hint="eastAsia" w:eastAsia="仿宋_GB2312"/>
          <w:sz w:val="32"/>
          <w:szCs w:val="32"/>
        </w:rPr>
        <w:t>6195340</w:t>
      </w:r>
      <w:r>
        <w:rPr>
          <w:rFonts w:eastAsia="仿宋_GB2312"/>
          <w:sz w:val="32"/>
          <w:szCs w:val="32"/>
        </w:rPr>
        <w:t xml:space="preserve">                     </w:t>
      </w:r>
      <w:r>
        <w:rPr>
          <w:rFonts w:hint="eastAsia" w:eastAsia="仿宋_GB2312" w:cs="仿宋_GB2312"/>
          <w:sz w:val="32"/>
          <w:szCs w:val="32"/>
        </w:rPr>
        <w:t>填报日期：</w:t>
      </w:r>
      <w:r>
        <w:rPr>
          <w:rFonts w:eastAsia="仿宋_GB2312"/>
          <w:sz w:val="32"/>
          <w:szCs w:val="32"/>
        </w:rPr>
        <w:t>20</w:t>
      </w:r>
      <w:r>
        <w:rPr>
          <w:rFonts w:hint="eastAsia" w:eastAsia="仿宋_GB2312"/>
          <w:sz w:val="32"/>
          <w:szCs w:val="32"/>
          <w:lang w:val="en-US" w:eastAsia="zh-CN"/>
        </w:rPr>
        <w:t>21</w:t>
      </w:r>
      <w:r>
        <w:rPr>
          <w:rFonts w:hint="eastAsia" w:eastAsia="仿宋_GB2312" w:cs="仿宋_GB2312"/>
          <w:sz w:val="32"/>
          <w:szCs w:val="32"/>
        </w:rPr>
        <w:t>年</w:t>
      </w:r>
      <w:r>
        <w:rPr>
          <w:rFonts w:hint="eastAsia" w:eastAsia="仿宋_GB2312" w:cs="仿宋_GB2312"/>
          <w:sz w:val="32"/>
          <w:szCs w:val="32"/>
          <w:lang w:val="en-US" w:eastAsia="zh-CN"/>
        </w:rPr>
        <w:t>6</w:t>
      </w:r>
      <w:r>
        <w:rPr>
          <w:rFonts w:hint="eastAsia" w:eastAsia="仿宋_GB2312" w:cs="仿宋_GB2312"/>
          <w:sz w:val="32"/>
          <w:szCs w:val="32"/>
        </w:rPr>
        <w:t>月</w:t>
      </w:r>
      <w:r>
        <w:rPr>
          <w:rFonts w:hint="eastAsia" w:eastAsia="仿宋_GB2312" w:cs="仿宋_GB2312"/>
          <w:sz w:val="32"/>
          <w:szCs w:val="32"/>
          <w:lang w:val="en-US" w:eastAsia="zh-CN"/>
        </w:rPr>
        <w:t>29</w:t>
      </w:r>
      <w:r>
        <w:rPr>
          <w:rFonts w:hint="eastAsia" w:eastAsia="仿宋_GB2312" w:cs="仿宋_GB2312"/>
          <w:sz w:val="32"/>
          <w:szCs w:val="32"/>
        </w:rPr>
        <w:t>日</w:t>
      </w: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等线">
    <w:panose1 w:val="02010600030101010101"/>
    <w:charset w:val="86"/>
    <w:family w:val="auto"/>
    <w:pitch w:val="default"/>
    <w:sig w:usb0="A00002BF" w:usb1="38CF7CFA" w:usb2="00000016" w:usb3="00000000" w:csb0="0004000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ont-weight : 400">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AMGDT">
    <w:altName w:val="Segoe Print"/>
    <w:panose1 w:val="00000400000000000000"/>
    <w:charset w:val="00"/>
    <w:family w:val="auto"/>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B5506"/>
    <w:rsid w:val="039E1E45"/>
    <w:rsid w:val="05573BFC"/>
    <w:rsid w:val="057F270F"/>
    <w:rsid w:val="2EE22CA5"/>
    <w:rsid w:val="3BE803DC"/>
    <w:rsid w:val="437E7589"/>
    <w:rsid w:val="445F0439"/>
    <w:rsid w:val="4488518A"/>
    <w:rsid w:val="48F13F32"/>
    <w:rsid w:val="4D2A6C6F"/>
    <w:rsid w:val="510F4853"/>
    <w:rsid w:val="56947B68"/>
    <w:rsid w:val="60EB5506"/>
    <w:rsid w:val="68151072"/>
    <w:rsid w:val="78785F95"/>
    <w:rsid w:val="796C7908"/>
    <w:rsid w:val="7B735E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2021-04-01T02:51:00Z</dcterms:created>
  <dc:creator>林翊</dc:creator>
  <cp:lastModifiedBy>林翊(6月29日)</cp:lastModifiedBy>
  <dcterms:modified xsi:type="dcterms:W3CDTF">2021-06-29T08:47:50Z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