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3" w:lineRule="auto"/>
        <w:jc w:val="left"/>
        <w:rPr>
          <w:rFonts w:ascii="黑体" w:hAnsi="黑体" w:eastAsia="黑体" w:cs="宋体"/>
          <w:spacing w:val="-15"/>
          <w:sz w:val="32"/>
          <w:szCs w:val="32"/>
        </w:rPr>
      </w:pPr>
      <w:r>
        <w:rPr>
          <w:rFonts w:hint="eastAsia" w:ascii="黑体" w:hAnsi="黑体" w:eastAsia="黑体" w:cs="宋体"/>
          <w:spacing w:val="-15"/>
          <w:sz w:val="32"/>
          <w:szCs w:val="32"/>
        </w:rPr>
        <w:t>附件1</w:t>
      </w:r>
    </w:p>
    <w:p>
      <w:pPr>
        <w:spacing w:before="117" w:line="218" w:lineRule="auto"/>
        <w:jc w:val="center"/>
        <w:rPr>
          <w:rFonts w:ascii="方正小标宋简体" w:hAnsi="宋体" w:eastAsia="方正小标宋简体" w:cs="宋体"/>
          <w:spacing w:val="4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2023年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eastAsia="zh-CN"/>
        </w:rPr>
        <w:t>下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半年测绘资质检查情况汇总表</w:t>
      </w:r>
    </w:p>
    <w:tbl>
      <w:tblPr>
        <w:tblStyle w:val="4"/>
        <w:tblW w:w="50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3807"/>
        <w:gridCol w:w="858"/>
        <w:gridCol w:w="4846"/>
        <w:gridCol w:w="1380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5" w:type="pct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序号</w:t>
            </w:r>
          </w:p>
        </w:tc>
        <w:tc>
          <w:tcPr>
            <w:tcW w:w="1327" w:type="pct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299" w:type="pct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资质等级</w:t>
            </w:r>
          </w:p>
        </w:tc>
        <w:tc>
          <w:tcPr>
            <w:tcW w:w="1689" w:type="pct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检查情况</w:t>
            </w:r>
          </w:p>
        </w:tc>
        <w:tc>
          <w:tcPr>
            <w:tcW w:w="481" w:type="pct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处理情况</w:t>
            </w:r>
          </w:p>
        </w:tc>
        <w:tc>
          <w:tcPr>
            <w:tcW w:w="1025" w:type="pct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符合测绘资质等级和业务范围标准情况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健研检测集团有限公司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检查现场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个别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技术人员材料准备不够充分；2.仪器设备：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11台仪器设备材料未提供，3台仪器未在现场，7台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仪器设备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鉴定；3.档案室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相应管理制度不完善且日常各类记录台账缺失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.保密室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：三面玻璃，未配置铁门、未安装防护设备、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涉密电脑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涉密标识，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保密制度未上墙，保密专管员证书已过期。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限期整改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厦门创世线程科技有限公司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技术人员变化未及时更新测绘资质系统信息；2.保密室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：无防护设备、涉密电脑未贴涉密标识、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涉密电脑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未使用红黑电源、保密制度未上墙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；3.档案室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：未安装空调、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相应管理制度不完善且日常各类记录台账缺失。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限期整改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厦门海洋工程勘察设计研究院有限公司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甲级、乙级</w:t>
            </w:r>
          </w:p>
        </w:tc>
        <w:tc>
          <w:tcPr>
            <w:tcW w:w="1689" w:type="pct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技术人员变化未及时更新测绘资质系统信息；2.仪器设备：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仪器设备未能在现场全部提供、材料准备不充足；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管理制度未上墙且日常各类记录台账缺失。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限期整改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厦门市九十度测绘有限公司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检查现场材料准备不够充分、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变更的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测绘资质系统信息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中未审核通过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；2.仪器设备：仪器2台未在现场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4台仪器设备未鉴定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；3.档案室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：杂物需移除、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日常各类记录台账缺失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4.保密室：涉密电脑未贴涉密标识、未使用红黑电源，保密室监控设备有网络，需移除。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限期整改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厦门四维科图信息科技有限公司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检查现场材料准备不足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6名技术人员未在现场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技术人员变化未及时更新测绘资质系统信息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；2.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台仪器未鉴定；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相应管理制度不完善且日常各类记录台账缺失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、未配置铁柜和空调、无温湿度计、防虫霉药、鞋套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保密室：涉密电脑未贴涉密标识、未使用红黑电源。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限期整改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7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厦门雅迅网络股份有限公司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检查现场材料准备不足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技术人员变化未及时更新测绘资质系统信息；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相应管理制度不完善且日常各类记录台账缺失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保密室：涉密电脑未贴涉密标识、未使用红黑电源。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限期整改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厦门易景软件工程有限公司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检查现场材料准备不足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、离职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5名人员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未及时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测绘资质系统信息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删除，实际人员数量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已不符合公司申请测绘资质专业人员的标准；2.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9台仪器设备5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台仪器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未在现场且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未鉴定；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限期整改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厦门亿力吉奥信息科技有限公司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甲级、乙级</w:t>
            </w:r>
          </w:p>
        </w:tc>
        <w:tc>
          <w:tcPr>
            <w:tcW w:w="1689" w:type="pc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1.检查现场部分技术人员材料准备不够充分、技术人员变化未及时更新测绘资质系统信息；2.仪器设备：仪器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未能全部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提供、仪器设备未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鉴定；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：玻璃窗，未配置铁窗、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相应管理制度不完善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、人员进出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记录台账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缺失。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限期整改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厦门纵横空间信息科技有限公司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1.人员:保密专管员保密培训证书已过期；2.仪器设备：4台仪器设备未能在现场提供且未鉴定；3.档案室：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无温湿度计、无防虫霉药、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日常各类记录台账缺失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限期整改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中连建（厦门）地理信息测绘有限公司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检查现场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均未到场，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迎检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材料未准备。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限期整改</w:t>
            </w:r>
          </w:p>
          <w:p>
            <w:pPr>
              <w:pStyle w:val="2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明年复查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不合格（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未完成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iddenHorzOCl">
    <w:altName w:val="汉仪仿宋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BAB6A"/>
    <w:rsid w:val="BFFBA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2024-01-03T17:44:00Z</dcterms:created>
  <dc:creator>宁帅帅</dc:creator>
  <cp:lastModifiedBy>宁帅帅</cp:lastModifiedBy>
  <dcterms:modified xsi:type="dcterms:W3CDTF">2024-01-03T17:45:27Z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2F47F4C62B01140E6A2C95655116BC12</vt:lpwstr>
  </property>
</Properties>
</file>