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黑体" w:hAnsi="黑体" w:eastAsia="黑体" w:cs="黑体"/>
          <w:sz w:val="32"/>
          <w:szCs w:val="36"/>
          <w:u w:val="none"/>
          <w:lang w:val="en-US" w:eastAsia="zh-CN"/>
        </w:rPr>
      </w:pPr>
      <w:bookmarkStart w:id="0" w:name="PO_STextS"/>
      <w:r>
        <w:rPr>
          <w:rFonts w:hint="eastAsia" w:ascii="黑体" w:hAnsi="黑体" w:eastAsia="黑体" w:cs="黑体"/>
          <w:sz w:val="32"/>
          <w:szCs w:val="36"/>
          <w:u w:val="none"/>
          <w:lang w:val="en-US" w:eastAsia="zh-CN"/>
        </w:rPr>
        <w:t>附件3</w:t>
      </w:r>
    </w:p>
    <w:p>
      <w:pPr>
        <w:jc w:val="center"/>
        <w:outlineLvl w:val="0"/>
        <w:rPr>
          <w:rFonts w:hint="eastAsia" w:ascii="黑体" w:hAnsi="黑体" w:eastAsia="黑体" w:cs="黑体"/>
          <w:sz w:val="32"/>
          <w:szCs w:val="36"/>
          <w:u w:val="none"/>
        </w:rPr>
      </w:pPr>
      <w:r>
        <w:rPr>
          <w:rFonts w:hint="eastAsia" w:ascii="黑体" w:hAnsi="黑体" w:eastAsia="黑体" w:cs="黑体"/>
          <w:sz w:val="32"/>
          <w:szCs w:val="36"/>
          <w:u w:val="none"/>
        </w:rPr>
        <w:t>厦门市软件研发和工业发展扶持政策</w:t>
      </w:r>
    </w:p>
    <w:tbl>
      <w:tblPr>
        <w:tblStyle w:val="5"/>
        <w:tblW w:w="885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50"/>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43" w:hRule="atLeast"/>
        </w:trPr>
        <w:tc>
          <w:tcPr>
            <w:tcW w:w="1350" w:type="dxa"/>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行业</w:t>
            </w:r>
          </w:p>
        </w:tc>
        <w:tc>
          <w:tcPr>
            <w:tcW w:w="7500" w:type="dxa"/>
            <w:shd w:val="clear" w:color="auto" w:fill="auto"/>
            <w:noWrap/>
            <w:vAlign w:val="center"/>
          </w:tcPr>
          <w:p>
            <w:pPr>
              <w:keepNext w:val="0"/>
              <w:keepLines w:val="0"/>
              <w:widowControl/>
              <w:suppressLineNumbers w:val="0"/>
              <w:ind w:right="3441" w:rightChars="1639"/>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350" w:type="dxa"/>
            <w:vMerge w:val="restar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软件研发</w:t>
            </w:r>
          </w:p>
        </w:tc>
        <w:tc>
          <w:tcPr>
            <w:tcW w:w="7500" w:type="dxa"/>
            <w:vMerge w:val="restart"/>
            <w:shd w:val="clear" w:color="auto" w:fill="auto"/>
            <w:vAlign w:val="center"/>
          </w:tcPr>
          <w:p>
            <w:pPr>
              <w:keepNext w:val="0"/>
              <w:keepLines w:val="0"/>
              <w:widowControl/>
              <w:suppressLineNumbers w:val="0"/>
              <w:tabs>
                <w:tab w:val="left" w:pos="7140"/>
              </w:tabs>
              <w:ind w:right="142" w:rightChars="68"/>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1.《厦门市加快推进软件和新兴数字产业发展若干措施》（厦府规〔2022〕2号）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2.《思明区加快推进软件和信息服务业发展若干措施》（厦思科信规〔2022〕1号）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3.《厦门市软件和信息服务业人才计划暂行办法》（厦经信软件〔2018〕33 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4.《厦门市工业和信息化局、厦门市大数据管理局 关于印发厦门市元宇宙产业发展三年行动计划（2022-2024年）的通知》（厦工信软件〔2022〕56号）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350" w:type="dxa"/>
            <w:vMerge w:val="restart"/>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工业</w:t>
            </w:r>
          </w:p>
        </w:tc>
        <w:tc>
          <w:tcPr>
            <w:tcW w:w="7500" w:type="dxa"/>
            <w:vMerge w:val="restart"/>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1.《厦门市人民政府 关于印发先进制造业倍增计划实施方案（2022-2026年）的通知》（厦府规〔2022〕3号）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2.《厦门市促进工业企业降低成本增产增效若干措施》</w:t>
            </w:r>
            <w:r>
              <w:rPr>
                <w:rFonts w:hint="eastAsia" w:ascii="仿宋_GB2312" w:hAnsi="宋体" w:eastAsia="仿宋_GB2312" w:cs="仿宋_GB2312"/>
                <w:color w:val="000000"/>
                <w:kern w:val="0"/>
                <w:sz w:val="28"/>
                <w:szCs w:val="28"/>
                <w:u w:val="none"/>
                <w:lang w:bidi="ar"/>
              </w:rPr>
              <w:t>（厦府办规〔2021〕5号）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r>
              <w:rPr>
                <w:rFonts w:hint="eastAsia" w:ascii="仿宋_GB2312" w:hAnsi="宋体" w:eastAsia="仿宋_GB2312" w:cs="仿宋_GB2312"/>
                <w:color w:val="000000"/>
                <w:kern w:val="0"/>
                <w:sz w:val="28"/>
                <w:szCs w:val="28"/>
                <w:u w:val="none"/>
                <w:lang w:bidi="ar"/>
              </w:rPr>
              <w:t>厦门市进一步促进工业经济稳定运行的若干措施</w:t>
            </w:r>
            <w:r>
              <w:rPr>
                <w:rFonts w:hint="eastAsia" w:ascii="仿宋_GB2312" w:hAnsi="宋体" w:eastAsia="仿宋_GB2312" w:cs="仿宋_GB2312"/>
                <w:i w:val="0"/>
                <w:iCs w:val="0"/>
                <w:color w:val="000000"/>
                <w:kern w:val="0"/>
                <w:sz w:val="28"/>
                <w:szCs w:val="28"/>
                <w:u w:val="none"/>
                <w:lang w:val="en-US" w:eastAsia="zh-CN" w:bidi="ar"/>
              </w:rPr>
              <w:t>》（</w:t>
            </w:r>
            <w:r>
              <w:rPr>
                <w:rFonts w:hint="eastAsia" w:ascii="仿宋_GB2312" w:hAnsi="宋体" w:eastAsia="仿宋_GB2312" w:cs="仿宋_GB2312"/>
                <w:color w:val="000000"/>
                <w:kern w:val="0"/>
                <w:sz w:val="28"/>
                <w:szCs w:val="28"/>
                <w:u w:val="none"/>
                <w:lang w:bidi="ar"/>
              </w:rPr>
              <w:t>厦工信运行〔2022〕264号</w:t>
            </w:r>
            <w:r>
              <w:rPr>
                <w:rFonts w:hint="eastAsia" w:ascii="仿宋_GB2312" w:hAnsi="宋体" w:eastAsia="仿宋_GB2312" w:cs="仿宋_GB2312"/>
                <w:i w:val="0"/>
                <w:iCs w:val="0"/>
                <w:color w:val="000000"/>
                <w:kern w:val="0"/>
                <w:sz w:val="28"/>
                <w:szCs w:val="28"/>
                <w:u w:val="none"/>
                <w:lang w:val="en-US" w:eastAsia="zh-CN" w:bidi="ar"/>
              </w:rPr>
              <w:t>）</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4.《厦门市工业和信息化局、厦门市财政局、厦门市科学技术局 关于发布厦门市技术创新基金办事指南的通知》（厦工信投资〔2022〕36号）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5.《厦门市工业和信息化局、厦门市财政局 关于印发厦门市工业企业技术改造专项资金实施细则的通知》（厦工信投资规〔2021〕31号）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6.《厦门市人民政府办公厅关于印发促进工业企业降低成本增产增效若干措施的通知》（厦府办规〔2021〕5号）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7.《厦门市产业转型升级专项资金管理办法》（厦经信办〔2018〕575号）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8.《厦门市工业和信息化局 关于印发厦门市“专精特新”中小企业认定管理办法的通知》（厦工信规〔2021〕1号）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9.《厦门市工业和信息化局 关于印发厦门市成长型中小企业认定管理暂行办法的通知》（厦工信规〔2021〕2号）</w:t>
            </w:r>
          </w:p>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10.《厦门市人民政府办公厅关于印发招商中介机构及项目引荐人奖励办法的通知》（厦府办〔2019〕50号）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11.《厦门市促进低效工业用地再开发改造政策指引》(厦资源规划〔2022〕321号)</w:t>
            </w:r>
          </w:p>
          <w:p>
            <w:pPr>
              <w:widowControl w:val="0"/>
              <w:ind w:left="0" w:leftChars="0" w:firstLine="0" w:firstLineChars="0"/>
              <w:jc w:val="both"/>
              <w:rPr>
                <w:rFonts w:hint="default" w:ascii="Calibri" w:hAnsi="Calibri" w:eastAsia="宋体" w:cs="Times New Roman"/>
                <w:kern w:val="2"/>
                <w:sz w:val="21"/>
                <w:szCs w:val="22"/>
                <w:u w:val="none"/>
                <w:lang w:val="en-US" w:eastAsia="zh-CN" w:bidi="ar-SA"/>
              </w:rPr>
            </w:pPr>
            <w:r>
              <w:rPr>
                <w:rFonts w:hint="eastAsia" w:ascii="仿宋_GB2312" w:hAnsi="宋体" w:eastAsia="仿宋_GB2312" w:cs="仿宋_GB2312"/>
                <w:i w:val="0"/>
                <w:iCs w:val="0"/>
                <w:color w:val="000000"/>
                <w:kern w:val="0"/>
                <w:sz w:val="28"/>
                <w:szCs w:val="28"/>
                <w:u w:val="none"/>
                <w:lang w:val="en-US" w:eastAsia="zh-CN" w:bidi="ar"/>
              </w:rPr>
              <w:t>12.《厦门市关于鼓励企业扩大有效投资促进产业发展提质增效的若干意见》（厦府办规〔2023〕4号）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6" w:hRule="atLeast"/>
        </w:trPr>
        <w:tc>
          <w:tcPr>
            <w:tcW w:w="1350" w:type="dxa"/>
            <w:vMerge w:val="continue"/>
            <w:shd w:val="clear" w:color="auto" w:fill="auto"/>
            <w:noWrap/>
            <w:vAlign w:val="center"/>
          </w:tcPr>
          <w:p>
            <w:pPr>
              <w:jc w:val="center"/>
              <w:rPr>
                <w:rFonts w:hint="eastAsia" w:ascii="仿宋_GB2312" w:hAnsi="宋体" w:eastAsia="仿宋_GB2312" w:cs="仿宋_GB2312"/>
                <w:i w:val="0"/>
                <w:iCs w:val="0"/>
                <w:color w:val="000000"/>
                <w:sz w:val="28"/>
                <w:szCs w:val="28"/>
                <w:u w:val="none"/>
              </w:rPr>
            </w:pPr>
          </w:p>
        </w:tc>
        <w:tc>
          <w:tcPr>
            <w:tcW w:w="7500" w:type="dxa"/>
            <w:vMerge w:val="continue"/>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p>
        </w:tc>
      </w:tr>
    </w:tbl>
    <w:p>
      <w:pPr>
        <w:widowControl w:val="0"/>
        <w:ind w:firstLine="420" w:firstLineChars="200"/>
        <w:jc w:val="both"/>
        <w:rPr>
          <w:rFonts w:ascii="Calibri" w:hAnsi="Calibri" w:eastAsia="宋体" w:cs="Times New Roman"/>
          <w:kern w:val="2"/>
          <w:sz w:val="21"/>
          <w:szCs w:val="22"/>
          <w:u w:val="none"/>
          <w:lang w:val="en-US" w:eastAsia="zh-CN" w:bidi="ar-SA"/>
        </w:rPr>
      </w:pPr>
    </w:p>
    <w:bookmarkEnd w:id="0"/>
    <w:p>
      <w:pPr>
        <w:rPr>
          <w:rFonts w:hint="eastAsia" w:ascii="仿宋_GB2312" w:hAnsi="Times New Roman" w:eastAsia="仿宋_GB2312" w:cs="Times New Roman"/>
          <w:sz w:val="32"/>
          <w:szCs w:val="32"/>
        </w:rPr>
      </w:pPr>
      <w:bookmarkStart w:id="1" w:name="_GoBack"/>
      <w:bookmarkEnd w:id="1"/>
    </w:p>
    <w:sectPr>
      <w:footerReference r:id="rId3" w:type="default"/>
      <w:footerReference r:id="rId4" w:type="even"/>
      <w:pgSz w:w="11906" w:h="16838"/>
      <w:pgMar w:top="2086" w:right="1274" w:bottom="1134" w:left="1797" w:header="851"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HiddenHorzOCl">
    <w:altName w:val="仿宋"/>
    <w:panose1 w:val="00000000000000000000"/>
    <w:charset w:val="00"/>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- 1 -</w:t>
                          </w:r>
                          <w:r>
                            <w:rPr>
                              <w:rStyle w:val="7"/>
                              <w:rFonts w:hint="eastAsia" w:ascii="仿宋_GB2312" w:eastAsia="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Style w:val="7"/>
                        <w:rFonts w:hint="eastAsia"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- 1 -</w:t>
                    </w:r>
                    <w:r>
                      <w:rPr>
                        <w:rStyle w:val="7"/>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B9"/>
    <w:rsid w:val="00037272"/>
    <w:rsid w:val="00091B03"/>
    <w:rsid w:val="000A5308"/>
    <w:rsid w:val="000F5613"/>
    <w:rsid w:val="000F6EBF"/>
    <w:rsid w:val="001A0EDF"/>
    <w:rsid w:val="001A64A4"/>
    <w:rsid w:val="001F5915"/>
    <w:rsid w:val="0023612B"/>
    <w:rsid w:val="002C6E66"/>
    <w:rsid w:val="002F756C"/>
    <w:rsid w:val="00322993"/>
    <w:rsid w:val="003520BC"/>
    <w:rsid w:val="0039399A"/>
    <w:rsid w:val="00395FF8"/>
    <w:rsid w:val="003B4641"/>
    <w:rsid w:val="00482FF3"/>
    <w:rsid w:val="004A7DBD"/>
    <w:rsid w:val="00551334"/>
    <w:rsid w:val="0063152C"/>
    <w:rsid w:val="007164CD"/>
    <w:rsid w:val="00716DC6"/>
    <w:rsid w:val="0076568B"/>
    <w:rsid w:val="007C2E18"/>
    <w:rsid w:val="007D169F"/>
    <w:rsid w:val="007E2716"/>
    <w:rsid w:val="007E2748"/>
    <w:rsid w:val="00856D2F"/>
    <w:rsid w:val="008B3A9E"/>
    <w:rsid w:val="00934AAE"/>
    <w:rsid w:val="00934FD3"/>
    <w:rsid w:val="00976BB9"/>
    <w:rsid w:val="00980635"/>
    <w:rsid w:val="00983FDB"/>
    <w:rsid w:val="00A856A1"/>
    <w:rsid w:val="00AE6805"/>
    <w:rsid w:val="00B153FE"/>
    <w:rsid w:val="00B1785E"/>
    <w:rsid w:val="00BC1F3B"/>
    <w:rsid w:val="00BD2499"/>
    <w:rsid w:val="00BF0FFF"/>
    <w:rsid w:val="00C402CE"/>
    <w:rsid w:val="00C50552"/>
    <w:rsid w:val="00C5650E"/>
    <w:rsid w:val="00CA5EBA"/>
    <w:rsid w:val="00CB2577"/>
    <w:rsid w:val="00D10CA4"/>
    <w:rsid w:val="00D46825"/>
    <w:rsid w:val="00DA15A8"/>
    <w:rsid w:val="00DC3A73"/>
    <w:rsid w:val="00DE136D"/>
    <w:rsid w:val="00E76AAB"/>
    <w:rsid w:val="00F0336E"/>
    <w:rsid w:val="00F52D3F"/>
    <w:rsid w:val="00F62348"/>
    <w:rsid w:val="00FF1F82"/>
    <w:rsid w:val="00FF5E5B"/>
    <w:rsid w:val="3F1E63F5"/>
    <w:rsid w:val="5976E5CB"/>
    <w:rsid w:val="78D25057"/>
    <w:rsid w:val="9FD9418E"/>
    <w:rsid w:val="E3ED1BA3"/>
    <w:rsid w:val="F67B71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rPr>
      <w:rFonts w:hint="eastAsia" w:ascii="仿宋_GB2312" w:eastAsia="仿宋_GB2312" w:cs="Garamond"/>
      <w:sz w:val="3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 Char"/>
    <w:basedOn w:val="1"/>
    <w:qFormat/>
    <w:uiPriority w:val="0"/>
    <w:rPr>
      <w:rFonts w:ascii="仿宋_GB2312" w:eastAsia="仿宋_GB2312"/>
      <w:b/>
      <w:sz w:val="32"/>
      <w:szCs w:val="32"/>
    </w:rPr>
  </w:style>
  <w:style w:type="paragraph" w:customStyle="1" w:styleId="9">
    <w:name w:val="Default"/>
    <w:uiPriority w:val="0"/>
    <w:pPr>
      <w:widowControl w:val="0"/>
      <w:autoSpaceDE w:val="0"/>
      <w:autoSpaceDN w:val="0"/>
      <w:adjustRightInd w:val="0"/>
    </w:pPr>
    <w:rPr>
      <w:rFonts w:ascii="HiddenHorzOCl" w:hAnsi="Times New Roman" w:eastAsia="HiddenHorzOCl" w:cs="HiddenHorzOCl"/>
      <w:color w:val="000000"/>
      <w:sz w:val="24"/>
      <w:szCs w:val="24"/>
      <w:lang w:val="en-US" w:eastAsia="zh-CN" w:bidi="ar-SA"/>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422</Words>
  <Characters>2408</Characters>
  <Lines>20</Lines>
  <Paragraphs>5</Paragraphs>
  <TotalTime>11</TotalTime>
  <ScaleCrop>false</ScaleCrop>
  <LinksUpToDate>false</LinksUpToDate>
  <CharactersWithSpaces>2825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2020-09-14T11:34:00Z</dcterms:created>
  <dc:creator>周雅静</dc:creator>
  <cp:lastModifiedBy>Administrator</cp:lastModifiedBy>
  <cp:lastPrinted>2023-12-25T01:39:00Z</cp:lastPrinted>
  <dcterms:modified xsi:type="dcterms:W3CDTF">2023-12-28T12:00:04Z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8589481AA1212FBCD16888651278D7E7</vt:lpwstr>
  </property>
</Properties>
</file>