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color w:val="auto"/>
          <w:sz w:val="36"/>
          <w:szCs w:val="32"/>
        </w:rPr>
      </w:pPr>
      <w:bookmarkStart w:id="0" w:name="_GoBack"/>
      <w:bookmarkEnd w:id="0"/>
      <w:r>
        <w:rPr>
          <w:rFonts w:hint="eastAsia" w:eastAsia="仿宋_GB2312" w:cs="仿宋_GB2312"/>
          <w:b/>
          <w:color w:val="auto"/>
          <w:sz w:val="36"/>
          <w:szCs w:val="32"/>
        </w:rPr>
        <w:t>厦门市自然资源和规划局</w:t>
      </w:r>
      <w:r>
        <w:rPr>
          <w:rFonts w:hint="eastAsia" w:eastAsia="仿宋_GB2312" w:cs="仿宋_GB2312"/>
          <w:b/>
          <w:color w:val="auto"/>
          <w:sz w:val="36"/>
          <w:szCs w:val="32"/>
          <w:lang w:eastAsia="zh-CN"/>
        </w:rPr>
        <w:t>集美分局</w:t>
      </w:r>
      <w:r>
        <w:rPr>
          <w:rFonts w:hint="eastAsia" w:eastAsia="仿宋_GB2312" w:cs="仿宋_GB2312"/>
          <w:b/>
          <w:color w:val="auto"/>
          <w:sz w:val="36"/>
          <w:szCs w:val="32"/>
          <w:lang w:val="en-US" w:eastAsia="zh-CN"/>
        </w:rPr>
        <w:t>2024年第三季度</w:t>
      </w:r>
      <w:r>
        <w:rPr>
          <w:rFonts w:hint="eastAsia" w:eastAsia="仿宋_GB2312" w:cs="仿宋_GB2312"/>
          <w:b/>
          <w:color w:val="auto"/>
          <w:sz w:val="36"/>
          <w:szCs w:val="32"/>
        </w:rPr>
        <w:t>“双随机”抽查事中事后监管台账</w:t>
      </w:r>
    </w:p>
    <w:p>
      <w:pPr>
        <w:rPr>
          <w:rFonts w:hint="eastAsia" w:eastAsia="仿宋_GB2312" w:cs="仿宋_GB2312"/>
          <w:color w:val="auto"/>
          <w:sz w:val="32"/>
          <w:szCs w:val="32"/>
        </w:rPr>
      </w:pPr>
      <w:r>
        <w:rPr>
          <w:rFonts w:hint="eastAsia" w:eastAsia="仿宋_GB2312" w:cs="仿宋_GB2312"/>
          <w:color w:val="auto"/>
          <w:sz w:val="32"/>
          <w:szCs w:val="32"/>
        </w:rPr>
        <w:t xml:space="preserve">厦门市自然资源和规划局集美分局   </w:t>
      </w:r>
      <w:r>
        <w:rPr>
          <w:rFonts w:hint="eastAsia" w:eastAsia="仿宋_GB2312"/>
          <w:b/>
          <w:color w:val="auto"/>
          <w:sz w:val="36"/>
          <w:szCs w:val="32"/>
        </w:rPr>
        <w:t xml:space="preserve">  </w:t>
      </w:r>
      <w:r>
        <w:rPr>
          <w:rFonts w:hint="eastAsia" w:eastAsia="仿宋_GB2312" w:cs="仿宋_GB2312"/>
          <w:color w:val="auto"/>
          <w:sz w:val="32"/>
          <w:szCs w:val="32"/>
        </w:rPr>
        <w:t xml:space="preserve">                             </w:t>
      </w:r>
      <w:r>
        <w:rPr>
          <w:rFonts w:hint="eastAsia" w:eastAsia="仿宋_GB2312" w:cs="仿宋_GB2312"/>
          <w:color w:val="auto"/>
          <w:sz w:val="32"/>
          <w:szCs w:val="32"/>
          <w:lang w:val="en-US" w:eastAsia="zh-CN"/>
        </w:rPr>
        <w:t xml:space="preserve">       </w:t>
      </w:r>
      <w:r>
        <w:rPr>
          <w:rFonts w:hint="eastAsia" w:eastAsia="仿宋_GB2312" w:cs="仿宋_GB2312"/>
          <w:color w:val="auto"/>
          <w:sz w:val="32"/>
          <w:szCs w:val="32"/>
        </w:rPr>
        <w:t>20</w:t>
      </w:r>
      <w:r>
        <w:rPr>
          <w:rFonts w:hint="eastAsia" w:eastAsia="仿宋_GB2312" w:cs="仿宋_GB2312"/>
          <w:color w:val="auto"/>
          <w:sz w:val="32"/>
          <w:szCs w:val="32"/>
          <w:lang w:val="en-US" w:eastAsia="zh-CN"/>
        </w:rPr>
        <w:t>24</w:t>
      </w:r>
      <w:r>
        <w:rPr>
          <w:rFonts w:hint="eastAsia" w:eastAsia="仿宋_GB2312" w:cs="仿宋_GB2312"/>
          <w:color w:val="auto"/>
          <w:sz w:val="32"/>
          <w:szCs w:val="32"/>
        </w:rPr>
        <w:t>年</w:t>
      </w:r>
      <w:r>
        <w:rPr>
          <w:rFonts w:hint="eastAsia" w:eastAsia="仿宋_GB2312" w:cs="仿宋_GB2312"/>
          <w:color w:val="auto"/>
          <w:sz w:val="32"/>
          <w:szCs w:val="32"/>
          <w:lang w:val="en-US" w:eastAsia="zh-CN"/>
        </w:rPr>
        <w:t>7-9</w:t>
      </w:r>
      <w:r>
        <w:rPr>
          <w:rFonts w:hint="eastAsia" w:eastAsia="仿宋_GB2312" w:cs="仿宋_GB2312"/>
          <w:color w:val="auto"/>
          <w:sz w:val="32"/>
          <w:szCs w:val="32"/>
        </w:rPr>
        <w:t>月份</w:t>
      </w:r>
    </w:p>
    <w:tbl>
      <w:tblPr>
        <w:tblStyle w:val="5"/>
        <w:tblW w:w="141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0"/>
        <w:gridCol w:w="12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1320" w:type="dxa"/>
            <w:noWrap w:val="0"/>
            <w:vAlign w:val="center"/>
          </w:tcPr>
          <w:p>
            <w:pPr>
              <w:jc w:val="center"/>
              <w:rPr>
                <w:rFonts w:hint="eastAsia" w:ascii="仿宋_GB2312" w:hAnsi="华文仿宋" w:eastAsia="仿宋_GB2312" w:cs="Times New Roman"/>
                <w:b/>
                <w:color w:val="000000"/>
                <w:kern w:val="2"/>
                <w:sz w:val="24"/>
                <w:szCs w:val="24"/>
                <w:lang w:val="en-US" w:eastAsia="zh-CN" w:bidi="ar-SA"/>
              </w:rPr>
            </w:pPr>
            <w:r>
              <w:rPr>
                <w:rFonts w:hint="eastAsia" w:ascii="仿宋_GB2312" w:hAnsi="华文仿宋" w:eastAsia="仿宋_GB2312"/>
                <w:b/>
                <w:color w:val="000000"/>
                <w:sz w:val="24"/>
              </w:rPr>
              <w:t>抽查事项名称</w:t>
            </w:r>
          </w:p>
        </w:tc>
        <w:tc>
          <w:tcPr>
            <w:tcW w:w="12844"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年第</w:t>
            </w:r>
            <w:r>
              <w:rPr>
                <w:rFonts w:hint="eastAsia" w:ascii="宋体" w:hAnsi="宋体" w:cs="宋体"/>
                <w:i w:val="0"/>
                <w:color w:val="000000"/>
                <w:kern w:val="0"/>
                <w:sz w:val="22"/>
                <w:szCs w:val="22"/>
                <w:u w:val="none"/>
                <w:lang w:val="en-US" w:eastAsia="zh-CN" w:bidi="ar"/>
              </w:rPr>
              <w:t>三</w:t>
            </w:r>
            <w:r>
              <w:rPr>
                <w:rFonts w:hint="eastAsia" w:ascii="宋体" w:hAnsi="宋体" w:eastAsia="宋体" w:cs="宋体"/>
                <w:i w:val="0"/>
                <w:color w:val="000000"/>
                <w:kern w:val="0"/>
                <w:sz w:val="22"/>
                <w:szCs w:val="22"/>
                <w:u w:val="none"/>
                <w:lang w:val="en-US" w:eastAsia="zh-CN" w:bidi="ar"/>
              </w:rPr>
              <w:t>季度建设用地与建设工程批后监督管理“双随机”检查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trPr>
        <w:tc>
          <w:tcPr>
            <w:tcW w:w="1320" w:type="dxa"/>
            <w:noWrap w:val="0"/>
            <w:vAlign w:val="center"/>
          </w:tcPr>
          <w:p>
            <w:pPr>
              <w:jc w:val="center"/>
              <w:rPr>
                <w:rFonts w:hint="eastAsia" w:ascii="仿宋_GB2312" w:hAnsi="华文仿宋" w:eastAsia="仿宋_GB2312" w:cs="Times New Roman"/>
                <w:b/>
                <w:color w:val="000000"/>
                <w:kern w:val="2"/>
                <w:sz w:val="24"/>
                <w:szCs w:val="24"/>
                <w:lang w:val="en-US" w:eastAsia="zh-CN" w:bidi="ar-SA"/>
              </w:rPr>
            </w:pPr>
            <w:r>
              <w:rPr>
                <w:rFonts w:hint="eastAsia" w:ascii="仿宋_GB2312" w:hAnsi="华文仿宋" w:eastAsia="仿宋_GB2312"/>
                <w:b/>
                <w:color w:val="000000"/>
                <w:sz w:val="24"/>
              </w:rPr>
              <w:t>抽查依据</w:t>
            </w:r>
          </w:p>
        </w:tc>
        <w:tc>
          <w:tcPr>
            <w:tcW w:w="12844"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城乡规划法》、《中华人民共和国土地管理法》、《厦门市城乡规划条例》、《厦门经济特区土地管理若干规定》等法律法规，以及《厦门市人民政府办公厅关于做好推广随机抽查机制规范事中事后监管工作的通知》（厦府办〔2016〕12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1320" w:type="dxa"/>
            <w:noWrap w:val="0"/>
            <w:vAlign w:val="center"/>
          </w:tcPr>
          <w:p>
            <w:pPr>
              <w:jc w:val="center"/>
              <w:rPr>
                <w:rFonts w:hint="eastAsia" w:ascii="仿宋_GB2312" w:hAnsi="华文仿宋" w:eastAsia="仿宋_GB2312" w:cs="Times New Roman"/>
                <w:b/>
                <w:color w:val="000000"/>
                <w:kern w:val="2"/>
                <w:sz w:val="24"/>
                <w:szCs w:val="24"/>
                <w:lang w:val="en-US" w:eastAsia="zh-CN" w:bidi="ar-SA"/>
              </w:rPr>
            </w:pPr>
            <w:r>
              <w:rPr>
                <w:rFonts w:hint="eastAsia" w:ascii="仿宋_GB2312" w:hAnsi="华文仿宋" w:eastAsia="仿宋_GB2312"/>
                <w:b/>
                <w:color w:val="000000"/>
                <w:sz w:val="24"/>
              </w:rPr>
              <w:t>抽取规则</w:t>
            </w:r>
          </w:p>
        </w:tc>
        <w:tc>
          <w:tcPr>
            <w:tcW w:w="12844"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随机抽取2名执法人员、按</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%比例随机抽取建设用地与建设工程项目。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320" w:type="dxa"/>
            <w:noWrap w:val="0"/>
            <w:vAlign w:val="center"/>
          </w:tcPr>
          <w:p>
            <w:pPr>
              <w:jc w:val="center"/>
              <w:rPr>
                <w:rFonts w:hint="eastAsia" w:ascii="仿宋_GB2312" w:hAnsi="华文仿宋" w:eastAsia="仿宋_GB2312" w:cs="Times New Roman"/>
                <w:b/>
                <w:color w:val="000000"/>
                <w:kern w:val="2"/>
                <w:sz w:val="24"/>
                <w:szCs w:val="24"/>
                <w:lang w:val="en-US" w:eastAsia="zh-CN" w:bidi="ar-SA"/>
              </w:rPr>
            </w:pPr>
            <w:r>
              <w:rPr>
                <w:rFonts w:hint="eastAsia" w:ascii="仿宋_GB2312" w:hAnsi="华文仿宋" w:eastAsia="仿宋_GB2312"/>
                <w:b/>
                <w:color w:val="000000"/>
                <w:sz w:val="24"/>
              </w:rPr>
              <w:t>抽查方式</w:t>
            </w:r>
          </w:p>
        </w:tc>
        <w:tc>
          <w:tcPr>
            <w:tcW w:w="12844"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内业核查和现场检查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1" w:hRule="atLeast"/>
        </w:trPr>
        <w:tc>
          <w:tcPr>
            <w:tcW w:w="1320" w:type="dxa"/>
            <w:noWrap w:val="0"/>
            <w:vAlign w:val="center"/>
          </w:tcPr>
          <w:p>
            <w:pPr>
              <w:jc w:val="center"/>
              <w:rPr>
                <w:rFonts w:hint="eastAsia" w:ascii="仿宋_GB2312" w:hAnsi="华文仿宋" w:eastAsia="仿宋_GB2312" w:cs="Times New Roman"/>
                <w:b/>
                <w:color w:val="000000"/>
                <w:kern w:val="2"/>
                <w:sz w:val="24"/>
                <w:szCs w:val="24"/>
                <w:lang w:val="en-US" w:eastAsia="zh-CN" w:bidi="ar-SA"/>
              </w:rPr>
            </w:pPr>
            <w:r>
              <w:rPr>
                <w:rFonts w:hint="eastAsia" w:ascii="仿宋_GB2312" w:hAnsi="华文仿宋" w:eastAsia="仿宋_GB2312"/>
                <w:b/>
                <w:color w:val="000000"/>
                <w:sz w:val="24"/>
              </w:rPr>
              <w:t>抽查内容</w:t>
            </w:r>
          </w:p>
        </w:tc>
        <w:tc>
          <w:tcPr>
            <w:tcW w:w="12844" w:type="dxa"/>
            <w:noWrap w:val="0"/>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1 项: 是否按约定履行土地出让合同及划拨决定书</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2-1 项: 是否设置建设用地项目信息与规划许可公告牌</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2-2 项: 对外公示信息是否与土地出让合同或划拨决定书及规划许可的内容相符</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2-3 项: 需设置风险提示牌的项目，检查风险提示牌是否按规定设立</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3 项: 是否达到动工开发标准</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4-1 项: 是否及时进行开工申报</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4-2 项: 是否及时进行竣工申报</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5 项: 建筑物放线（单体放样）是否报验</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6 项: 建筑物复测（±0.00复测）是否报验</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7 项: 是否未办理建设项目竣工规划和土地核实即投入使用</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8 项: 是否按图施工</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9 项: 公建、市政配套设施位置是否满足许可要求</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10 项: 建筑高度和层数是否满足规划许可要求</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11 项: 建筑外立面装饰是否与规划许可相符</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12 项: 是否涉嫌用途改变</w:t>
            </w:r>
          </w:p>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 13 项: 是否完成违约处置手续</w:t>
            </w:r>
          </w:p>
        </w:tc>
      </w:tr>
    </w:tbl>
    <w:p>
      <w:pPr>
        <w:rPr>
          <w:rFonts w:hint="eastAsia" w:eastAsia="仿宋_GB2312" w:cs="仿宋_GB2312"/>
          <w:color w:val="auto"/>
          <w:sz w:val="32"/>
          <w:szCs w:val="32"/>
        </w:rPr>
      </w:pPr>
    </w:p>
    <w:tbl>
      <w:tblPr>
        <w:tblStyle w:val="4"/>
        <w:tblW w:w="139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4"/>
        <w:gridCol w:w="1678"/>
        <w:gridCol w:w="1590"/>
        <w:gridCol w:w="1125"/>
        <w:gridCol w:w="1038"/>
        <w:gridCol w:w="1062"/>
        <w:gridCol w:w="3990"/>
        <w:gridCol w:w="1519"/>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auto"/>
                <w:sz w:val="24"/>
                <w:szCs w:val="24"/>
              </w:rPr>
            </w:pPr>
            <w:r>
              <w:rPr>
                <w:rFonts w:hint="eastAsia" w:ascii="宋体" w:hAnsi="宋体" w:cs="仿宋_GB2312"/>
                <w:b/>
                <w:color w:val="auto"/>
                <w:sz w:val="24"/>
                <w:szCs w:val="24"/>
              </w:rPr>
              <w:t>序号</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auto"/>
                <w:sz w:val="24"/>
                <w:szCs w:val="24"/>
              </w:rPr>
            </w:pPr>
            <w:r>
              <w:rPr>
                <w:rFonts w:hint="eastAsia" w:ascii="宋体" w:hAnsi="宋体" w:cs="仿宋_GB2312"/>
                <w:b/>
                <w:color w:val="auto"/>
                <w:sz w:val="24"/>
                <w:szCs w:val="24"/>
              </w:rPr>
              <w:t>检查项目名称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b/>
                <w:color w:val="auto"/>
                <w:sz w:val="24"/>
                <w:szCs w:val="24"/>
              </w:rPr>
            </w:pPr>
            <w:r>
              <w:rPr>
                <w:rFonts w:hint="eastAsia" w:ascii="宋体" w:hAnsi="宋体" w:cs="仿宋_GB2312"/>
                <w:b/>
                <w:color w:val="auto"/>
                <w:sz w:val="24"/>
                <w:szCs w:val="24"/>
              </w:rPr>
              <w:t>被检企业</w:t>
            </w:r>
          </w:p>
          <w:p>
            <w:pPr>
              <w:jc w:val="center"/>
              <w:rPr>
                <w:rFonts w:ascii="宋体" w:hAnsi="宋体"/>
                <w:b/>
                <w:color w:val="auto"/>
                <w:sz w:val="24"/>
                <w:szCs w:val="24"/>
              </w:rPr>
            </w:pPr>
            <w:r>
              <w:rPr>
                <w:rFonts w:hint="eastAsia" w:ascii="宋体" w:hAnsi="宋体" w:cs="仿宋_GB2312"/>
                <w:b/>
                <w:color w:val="auto"/>
                <w:sz w:val="24"/>
                <w:szCs w:val="24"/>
              </w:rPr>
              <w:t>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auto"/>
                <w:sz w:val="24"/>
                <w:szCs w:val="24"/>
              </w:rPr>
            </w:pPr>
            <w:r>
              <w:rPr>
                <w:rFonts w:hint="eastAsia" w:ascii="宋体" w:hAnsi="宋体" w:cs="仿宋_GB2312"/>
                <w:b/>
                <w:color w:val="auto"/>
                <w:sz w:val="24"/>
                <w:szCs w:val="24"/>
              </w:rPr>
              <w:t>检查人员姓名</w:t>
            </w:r>
          </w:p>
          <w:p>
            <w:pPr>
              <w:jc w:val="center"/>
              <w:rPr>
                <w:rFonts w:ascii="宋体" w:hAnsi="宋体"/>
                <w:b/>
                <w:color w:val="auto"/>
                <w:sz w:val="24"/>
                <w:szCs w:val="24"/>
              </w:rPr>
            </w:pPr>
            <w:r>
              <w:rPr>
                <w:rFonts w:ascii="宋体" w:hAnsi="宋体"/>
                <w:b/>
                <w:color w:val="auto"/>
                <w:sz w:val="24"/>
                <w:szCs w:val="24"/>
              </w:rPr>
              <w:t>(</w:t>
            </w:r>
            <w:r>
              <w:rPr>
                <w:rFonts w:hint="eastAsia" w:ascii="宋体" w:hAnsi="宋体" w:cs="仿宋_GB2312"/>
                <w:b/>
                <w:color w:val="auto"/>
                <w:sz w:val="24"/>
                <w:szCs w:val="24"/>
              </w:rPr>
              <w:t>证号</w:t>
            </w:r>
            <w:r>
              <w:rPr>
                <w:rFonts w:ascii="宋体" w:hAnsi="宋体"/>
                <w:b/>
                <w:color w:val="auto"/>
                <w:sz w:val="24"/>
                <w:szCs w:val="24"/>
              </w:rPr>
              <w:t>)</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auto"/>
                <w:sz w:val="24"/>
                <w:szCs w:val="24"/>
              </w:rPr>
            </w:pPr>
            <w:r>
              <w:rPr>
                <w:rFonts w:hint="eastAsia" w:ascii="宋体" w:hAnsi="宋体" w:cs="仿宋_GB2312"/>
                <w:b/>
                <w:color w:val="auto"/>
                <w:sz w:val="24"/>
                <w:szCs w:val="24"/>
              </w:rPr>
              <w:t>检查</w:t>
            </w:r>
          </w:p>
          <w:p>
            <w:pPr>
              <w:jc w:val="center"/>
              <w:rPr>
                <w:rFonts w:ascii="宋体" w:hAnsi="宋体"/>
                <w:b/>
                <w:color w:val="auto"/>
                <w:sz w:val="24"/>
                <w:szCs w:val="24"/>
              </w:rPr>
            </w:pPr>
            <w:r>
              <w:rPr>
                <w:rFonts w:hint="eastAsia" w:ascii="宋体" w:hAnsi="宋体" w:cs="仿宋_GB2312"/>
                <w:b/>
                <w:color w:val="auto"/>
                <w:sz w:val="24"/>
                <w:szCs w:val="24"/>
              </w:rPr>
              <w:t>时间</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b/>
                <w:color w:val="auto"/>
                <w:sz w:val="24"/>
                <w:szCs w:val="24"/>
              </w:rPr>
            </w:pPr>
            <w:r>
              <w:rPr>
                <w:rFonts w:hint="eastAsia" w:ascii="宋体" w:hAnsi="宋体" w:cs="仿宋_GB2312"/>
                <w:b/>
                <w:color w:val="auto"/>
                <w:sz w:val="24"/>
                <w:szCs w:val="24"/>
              </w:rPr>
              <w:t>检查</w:t>
            </w:r>
          </w:p>
          <w:p>
            <w:pPr>
              <w:jc w:val="center"/>
              <w:rPr>
                <w:rFonts w:ascii="宋体" w:hAnsi="宋体"/>
                <w:b/>
                <w:color w:val="auto"/>
                <w:sz w:val="24"/>
                <w:szCs w:val="24"/>
              </w:rPr>
            </w:pPr>
            <w:r>
              <w:rPr>
                <w:rFonts w:hint="eastAsia" w:ascii="宋体" w:hAnsi="宋体" w:cs="仿宋_GB2312"/>
                <w:b/>
                <w:color w:val="auto"/>
                <w:sz w:val="24"/>
                <w:szCs w:val="24"/>
              </w:rPr>
              <w:t>内容</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auto"/>
                <w:sz w:val="24"/>
                <w:szCs w:val="24"/>
              </w:rPr>
            </w:pPr>
            <w:r>
              <w:rPr>
                <w:rFonts w:hint="eastAsia" w:ascii="宋体" w:hAnsi="宋体" w:cs="仿宋_GB2312"/>
                <w:b/>
                <w:color w:val="auto"/>
                <w:sz w:val="24"/>
                <w:szCs w:val="24"/>
              </w:rPr>
              <w:t>检查结果</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b/>
                <w:color w:val="auto"/>
                <w:sz w:val="24"/>
                <w:szCs w:val="24"/>
              </w:rPr>
            </w:pPr>
            <w:r>
              <w:rPr>
                <w:rFonts w:hint="eastAsia" w:ascii="宋体" w:hAnsi="宋体" w:cs="仿宋_GB2312"/>
                <w:b/>
                <w:color w:val="auto"/>
                <w:sz w:val="24"/>
                <w:szCs w:val="24"/>
              </w:rPr>
              <w:t>发现</w:t>
            </w:r>
          </w:p>
          <w:p>
            <w:pPr>
              <w:jc w:val="center"/>
              <w:rPr>
                <w:rFonts w:ascii="宋体" w:hAnsi="宋体"/>
                <w:b/>
                <w:color w:val="auto"/>
                <w:sz w:val="24"/>
                <w:szCs w:val="24"/>
              </w:rPr>
            </w:pPr>
            <w:r>
              <w:rPr>
                <w:rFonts w:hint="eastAsia" w:ascii="宋体" w:hAnsi="宋体" w:cs="仿宋_GB2312"/>
                <w:b/>
                <w:color w:val="auto"/>
                <w:sz w:val="24"/>
                <w:szCs w:val="24"/>
              </w:rPr>
              <w:t>问题</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b/>
                <w:color w:val="auto"/>
                <w:sz w:val="24"/>
                <w:szCs w:val="24"/>
              </w:rPr>
            </w:pPr>
            <w:r>
              <w:rPr>
                <w:rFonts w:hint="eastAsia" w:ascii="宋体" w:hAnsi="宋体" w:cs="仿宋_GB2312"/>
                <w:b/>
                <w:color w:val="auto"/>
                <w:sz w:val="24"/>
                <w:szCs w:val="24"/>
              </w:rPr>
              <w:t>整改落实</w:t>
            </w:r>
          </w:p>
          <w:p>
            <w:pPr>
              <w:jc w:val="center"/>
              <w:rPr>
                <w:rFonts w:ascii="宋体" w:hAnsi="宋体"/>
                <w:b/>
                <w:color w:val="auto"/>
                <w:sz w:val="24"/>
                <w:szCs w:val="24"/>
              </w:rPr>
            </w:pPr>
            <w:r>
              <w:rPr>
                <w:rFonts w:hint="eastAsia" w:ascii="宋体" w:hAnsi="宋体" w:cs="仿宋_GB2312"/>
                <w:b/>
                <w:color w:val="auto"/>
                <w:sz w:val="24"/>
                <w:szCs w:val="24"/>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auto"/>
                <w:sz w:val="22"/>
                <w:szCs w:val="22"/>
                <w:lang w:val="en-US" w:eastAsia="zh-CN"/>
              </w:rPr>
            </w:pPr>
            <w:r>
              <w:rPr>
                <w:rFonts w:hint="eastAsia" w:ascii="宋体" w:hAnsi="宋体"/>
                <w:color w:val="auto"/>
                <w:sz w:val="22"/>
                <w:szCs w:val="22"/>
                <w:lang w:val="en-US" w:eastAsia="zh-CN"/>
              </w:rPr>
              <w:t>1</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szCs w:val="22"/>
              </w:rPr>
            </w:pPr>
            <w:r>
              <w:rPr>
                <w:rFonts w:hint="eastAsia" w:ascii="宋体" w:hAnsi="宋体" w:eastAsia="宋体" w:cs="宋体"/>
                <w:i w:val="0"/>
                <w:color w:val="000000"/>
                <w:kern w:val="0"/>
                <w:sz w:val="22"/>
                <w:szCs w:val="22"/>
                <w:u w:val="none"/>
                <w:lang w:val="en-US" w:eastAsia="zh-CN" w:bidi="ar"/>
              </w:rPr>
              <w:t>马銮湾智慧科技产业园集美起步区A7地块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szCs w:val="22"/>
              </w:rPr>
            </w:pPr>
            <w:r>
              <w:rPr>
                <w:rFonts w:hint="eastAsia" w:ascii="宋体" w:hAnsi="宋体" w:eastAsia="宋体" w:cs="宋体"/>
                <w:i w:val="0"/>
                <w:color w:val="000000"/>
                <w:kern w:val="0"/>
                <w:sz w:val="22"/>
                <w:szCs w:val="22"/>
                <w:u w:val="none"/>
                <w:lang w:val="en-US" w:eastAsia="zh-CN" w:bidi="ar"/>
              </w:rPr>
              <w:t>厦门信息集团建设开发有限公司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304"/>
              </w:tabs>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王飞513316     邱国清513318</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olor w:val="auto"/>
                <w:sz w:val="22"/>
                <w:szCs w:val="22"/>
                <w:lang w:val="en-US" w:eastAsia="zh-CN"/>
              </w:rPr>
            </w:pPr>
            <w:r>
              <w:rPr>
                <w:rFonts w:hint="eastAsia" w:ascii="宋体" w:hAnsi="宋体" w:eastAsia="宋体" w:cs="宋体"/>
                <w:i w:val="0"/>
                <w:color w:val="000000"/>
                <w:kern w:val="0"/>
                <w:sz w:val="22"/>
                <w:szCs w:val="22"/>
                <w:u w:val="none"/>
                <w:lang w:val="en-US" w:eastAsia="zh-CN" w:bidi="ar"/>
              </w:rPr>
              <w:t>2024-07-23</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auto"/>
                <w:sz w:val="22"/>
                <w:szCs w:val="22"/>
                <w:lang w:val="en-US" w:eastAsia="zh-CN"/>
              </w:rPr>
            </w:pPr>
            <w:r>
              <w:rPr>
                <w:rFonts w:hint="eastAsia" w:ascii="宋体" w:hAnsi="宋体"/>
                <w:color w:val="auto"/>
                <w:sz w:val="22"/>
                <w:szCs w:val="22"/>
              </w:rPr>
              <w:t>十三项检查内容</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22"/>
                <w:szCs w:val="22"/>
                <w:lang w:bidi="ar"/>
              </w:rPr>
              <w:t>经现场检查，</w:t>
            </w:r>
            <w:r>
              <w:rPr>
                <w:rFonts w:hint="eastAsia" w:ascii="宋体" w:hAnsi="宋体" w:cs="宋体"/>
                <w:i w:val="0"/>
                <w:color w:val="auto"/>
                <w:kern w:val="0"/>
                <w:sz w:val="22"/>
                <w:szCs w:val="22"/>
                <w:u w:val="none"/>
                <w:lang w:val="en-US" w:eastAsia="zh-CN" w:bidi="ar"/>
              </w:rPr>
              <w:t>该项目主体正在建设，</w:t>
            </w:r>
            <w:r>
              <w:rPr>
                <w:rFonts w:hint="eastAsia" w:ascii="宋体" w:hAnsi="宋体" w:cs="宋体"/>
                <w:color w:val="auto"/>
                <w:kern w:val="0"/>
                <w:sz w:val="22"/>
                <w:szCs w:val="22"/>
                <w:lang w:bidi="ar"/>
              </w:rPr>
              <w:t>现场规划公示牌完整，单体放样及建筑物复测（±0.00复测）符合规划要求，按时完成开工申报，手续完整齐全。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000000"/>
                <w:kern w:val="0"/>
                <w:sz w:val="22"/>
                <w:szCs w:val="22"/>
                <w:lang w:bidi="ar"/>
              </w:rPr>
              <w:t>暂未发现问题</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6" w:hRule="atLeast"/>
          <w:jc w:val="center"/>
        </w:trPr>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auto"/>
                <w:sz w:val="22"/>
                <w:szCs w:val="22"/>
                <w:lang w:val="en-US" w:eastAsia="zh-CN"/>
              </w:rPr>
            </w:pPr>
            <w:r>
              <w:rPr>
                <w:rFonts w:hint="default" w:ascii="宋体" w:hAnsi="宋体"/>
                <w:color w:val="auto"/>
                <w:sz w:val="22"/>
                <w:szCs w:val="22"/>
                <w:lang w:val="en-US" w:eastAsia="zh-CN"/>
              </w:rPr>
              <w:t>2</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szCs w:val="22"/>
              </w:rPr>
            </w:pPr>
            <w:r>
              <w:rPr>
                <w:rFonts w:hint="eastAsia" w:ascii="宋体" w:hAnsi="宋体" w:eastAsia="宋体" w:cs="宋体"/>
                <w:i w:val="0"/>
                <w:color w:val="000000"/>
                <w:kern w:val="0"/>
                <w:sz w:val="22"/>
                <w:szCs w:val="22"/>
                <w:u w:val="none"/>
                <w:lang w:val="en-US" w:eastAsia="zh-CN" w:bidi="ar"/>
              </w:rPr>
              <w:t>厦门辉煌机械有限公司厂房及配套设施三期工程</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bCs/>
                <w:color w:val="auto"/>
                <w:sz w:val="22"/>
                <w:szCs w:val="22"/>
              </w:rPr>
            </w:pPr>
            <w:r>
              <w:rPr>
                <w:rFonts w:hint="eastAsia" w:ascii="宋体" w:hAnsi="宋体" w:eastAsia="宋体" w:cs="宋体"/>
                <w:i w:val="0"/>
                <w:color w:val="000000"/>
                <w:kern w:val="0"/>
                <w:sz w:val="22"/>
                <w:szCs w:val="22"/>
                <w:u w:val="none"/>
                <w:lang w:val="en-US" w:eastAsia="zh-CN" w:bidi="ar"/>
              </w:rPr>
              <w:t>厦门辉煌机械有限公司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江志坚240447 余鑫鹏512083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olor w:val="auto"/>
                <w:sz w:val="22"/>
                <w:szCs w:val="22"/>
                <w:lang w:val="en-US"/>
              </w:rPr>
            </w:pPr>
            <w:r>
              <w:rPr>
                <w:rFonts w:hint="eastAsia" w:ascii="宋体" w:hAnsi="宋体" w:eastAsia="宋体" w:cs="宋体"/>
                <w:i w:val="0"/>
                <w:color w:val="000000"/>
                <w:kern w:val="0"/>
                <w:sz w:val="22"/>
                <w:szCs w:val="22"/>
                <w:u w:val="none"/>
                <w:lang w:val="en-US" w:eastAsia="zh-CN" w:bidi="ar"/>
              </w:rPr>
              <w:t>2024-07-23</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 w:val="22"/>
                <w:szCs w:val="22"/>
              </w:rPr>
            </w:pPr>
            <w:r>
              <w:rPr>
                <w:rFonts w:hint="eastAsia" w:ascii="宋体" w:hAnsi="宋体"/>
                <w:color w:val="auto"/>
                <w:sz w:val="22"/>
                <w:szCs w:val="22"/>
              </w:rPr>
              <w:t>十三项检查内容</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22"/>
                <w:szCs w:val="22"/>
                <w:lang w:bidi="ar"/>
              </w:rPr>
              <w:t>经现场检查，</w:t>
            </w:r>
            <w:r>
              <w:rPr>
                <w:rFonts w:hint="eastAsia" w:ascii="宋体" w:hAnsi="宋体" w:cs="宋体"/>
                <w:i w:val="0"/>
                <w:color w:val="auto"/>
                <w:kern w:val="0"/>
                <w:sz w:val="22"/>
                <w:szCs w:val="22"/>
                <w:u w:val="none"/>
                <w:lang w:val="en-US" w:eastAsia="zh-CN" w:bidi="ar"/>
              </w:rPr>
              <w:t>该项目主体已完工，</w:t>
            </w:r>
            <w:r>
              <w:rPr>
                <w:rFonts w:hint="eastAsia" w:ascii="宋体" w:hAnsi="宋体" w:cs="宋体"/>
                <w:color w:val="auto"/>
                <w:kern w:val="0"/>
                <w:sz w:val="22"/>
                <w:szCs w:val="22"/>
                <w:lang w:bidi="ar"/>
              </w:rPr>
              <w:t>现场规划公示牌完整，单体放样及建筑物复测（±0.00复测）符合规划要求，按时完成开工申报</w:t>
            </w: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手续完整齐全。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ind w:left="0" w:leftChars="0" w:firstLine="0" w:firstLineChars="0"/>
              <w:jc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000000"/>
                <w:kern w:val="0"/>
                <w:sz w:val="22"/>
                <w:szCs w:val="22"/>
                <w:lang w:bidi="ar"/>
              </w:rPr>
              <w:t>暂未发现问题</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auto"/>
                <w:sz w:val="22"/>
                <w:szCs w:val="22"/>
                <w:lang w:val="en-US" w:eastAsia="zh-CN"/>
              </w:rPr>
            </w:pPr>
            <w:r>
              <w:rPr>
                <w:rFonts w:hint="default" w:ascii="宋体" w:hAnsi="宋体"/>
                <w:color w:val="auto"/>
                <w:sz w:val="22"/>
                <w:szCs w:val="22"/>
                <w:lang w:val="en-US" w:eastAsia="zh-CN"/>
              </w:rPr>
              <w:t>3</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bCs/>
                <w:color w:val="auto"/>
                <w:sz w:val="22"/>
                <w:szCs w:val="22"/>
              </w:rPr>
            </w:pPr>
            <w:r>
              <w:rPr>
                <w:rFonts w:hint="eastAsia" w:ascii="宋体" w:hAnsi="宋体" w:eastAsia="宋体" w:cs="宋体"/>
                <w:i w:val="0"/>
                <w:color w:val="000000"/>
                <w:kern w:val="0"/>
                <w:sz w:val="22"/>
                <w:szCs w:val="22"/>
                <w:u w:val="none"/>
                <w:lang w:val="en-US" w:eastAsia="zh-CN" w:bidi="ar"/>
              </w:rPr>
              <w:t>马銮湾新城集美陈井浦边潮瑶安置房（JA-5地块）目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szCs w:val="22"/>
              </w:rPr>
            </w:pPr>
            <w:r>
              <w:rPr>
                <w:rFonts w:hint="eastAsia" w:ascii="宋体" w:hAnsi="宋体" w:eastAsia="宋体" w:cs="宋体"/>
                <w:i w:val="0"/>
                <w:color w:val="000000"/>
                <w:kern w:val="0"/>
                <w:sz w:val="22"/>
                <w:szCs w:val="22"/>
                <w:u w:val="none"/>
                <w:lang w:val="en-US" w:eastAsia="zh-CN" w:bidi="ar"/>
              </w:rPr>
              <w:t>厦门市集美区建设与交通局</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吴川英250108 陈跃松80513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olor w:val="auto"/>
                <w:sz w:val="22"/>
                <w:szCs w:val="22"/>
                <w:lang w:val="en-US" w:eastAsia="zh-CN"/>
              </w:rPr>
            </w:pPr>
            <w:r>
              <w:rPr>
                <w:rFonts w:hint="eastAsia" w:ascii="宋体" w:hAnsi="宋体" w:eastAsia="宋体" w:cs="宋体"/>
                <w:i w:val="0"/>
                <w:color w:val="000000"/>
                <w:kern w:val="0"/>
                <w:sz w:val="22"/>
                <w:szCs w:val="22"/>
                <w:u w:val="none"/>
                <w:lang w:val="en-US" w:eastAsia="zh-CN" w:bidi="ar"/>
              </w:rPr>
              <w:t>2024-07-23</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 w:val="22"/>
                <w:szCs w:val="22"/>
              </w:rPr>
            </w:pPr>
            <w:r>
              <w:rPr>
                <w:rFonts w:hint="eastAsia" w:ascii="宋体" w:hAnsi="宋体"/>
                <w:color w:val="auto"/>
                <w:sz w:val="22"/>
                <w:szCs w:val="22"/>
              </w:rPr>
              <w:t>十三项检查内容</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22"/>
                <w:szCs w:val="22"/>
                <w:lang w:bidi="ar"/>
              </w:rPr>
              <w:t>经现场检查，</w:t>
            </w:r>
            <w:r>
              <w:rPr>
                <w:rFonts w:hint="eastAsia" w:ascii="宋体" w:hAnsi="宋体" w:cs="宋体"/>
                <w:i w:val="0"/>
                <w:color w:val="auto"/>
                <w:kern w:val="0"/>
                <w:sz w:val="22"/>
                <w:szCs w:val="22"/>
                <w:u w:val="none"/>
                <w:lang w:val="en-US" w:eastAsia="zh-CN" w:bidi="ar"/>
              </w:rPr>
              <w:t>该项目主体正在建设，</w:t>
            </w:r>
            <w:r>
              <w:rPr>
                <w:rFonts w:hint="eastAsia" w:ascii="宋体" w:hAnsi="宋体" w:cs="宋体"/>
                <w:color w:val="auto"/>
                <w:kern w:val="0"/>
                <w:sz w:val="22"/>
                <w:szCs w:val="22"/>
                <w:lang w:bidi="ar"/>
              </w:rPr>
              <w:t>现场规划公示牌完整，单体放样及建筑物复测（±0.00复测）符合规划要求，按时完成开工申报，手续完整齐全。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000000"/>
                <w:kern w:val="0"/>
                <w:sz w:val="22"/>
                <w:szCs w:val="22"/>
                <w:lang w:bidi="ar"/>
              </w:rPr>
              <w:t>暂未发现问题</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olor w:val="auto"/>
                <w:sz w:val="22"/>
                <w:szCs w:val="22"/>
                <w:lang w:val="en-US" w:eastAsia="zh-CN"/>
              </w:rPr>
            </w:pPr>
            <w:r>
              <w:rPr>
                <w:rFonts w:hint="default" w:ascii="宋体" w:hAnsi="宋体"/>
                <w:color w:val="auto"/>
                <w:sz w:val="22"/>
                <w:szCs w:val="22"/>
                <w:lang w:val="en-US" w:eastAsia="zh-CN"/>
              </w:rPr>
              <w:t>4</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集美J2020P03地块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厦门市荣衡实业有限公司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叶均华513313 吴孟庭260290</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2024-0</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17</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color w:val="auto"/>
                <w:kern w:val="2"/>
                <w:sz w:val="22"/>
                <w:szCs w:val="22"/>
                <w:lang w:val="en-US" w:eastAsia="zh-CN" w:bidi="ar-SA"/>
              </w:rPr>
            </w:pPr>
            <w:r>
              <w:rPr>
                <w:rFonts w:hint="eastAsia" w:ascii="宋体" w:hAnsi="宋体"/>
                <w:color w:val="auto"/>
                <w:sz w:val="22"/>
                <w:szCs w:val="22"/>
              </w:rPr>
              <w:t>十三项检查内容</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22"/>
                <w:szCs w:val="22"/>
                <w:lang w:bidi="ar"/>
              </w:rPr>
              <w:t>经现场检查，</w:t>
            </w:r>
            <w:r>
              <w:rPr>
                <w:rFonts w:hint="eastAsia" w:ascii="宋体" w:hAnsi="宋体" w:cs="宋体"/>
                <w:i w:val="0"/>
                <w:color w:val="auto"/>
                <w:kern w:val="0"/>
                <w:sz w:val="22"/>
                <w:szCs w:val="22"/>
                <w:u w:val="none"/>
                <w:lang w:val="en-US" w:eastAsia="zh-CN" w:bidi="ar"/>
              </w:rPr>
              <w:t>该项目主体正在建设，</w:t>
            </w:r>
            <w:r>
              <w:rPr>
                <w:rFonts w:hint="eastAsia" w:ascii="宋体" w:hAnsi="宋体" w:cs="宋体"/>
                <w:color w:val="auto"/>
                <w:kern w:val="0"/>
                <w:sz w:val="22"/>
                <w:szCs w:val="22"/>
                <w:lang w:bidi="ar"/>
              </w:rPr>
              <w:t>现场规划公示牌完整，单体放样及建筑物复测（±0.00复测）符合规划要求，按时完成开工申报，手续完整齐全。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sz w:val="22"/>
                <w:szCs w:val="22"/>
                <w:lang w:bidi="ar"/>
              </w:rPr>
            </w:pPr>
            <w:r>
              <w:rPr>
                <w:rFonts w:hint="eastAsia" w:ascii="宋体" w:hAnsi="宋体" w:cs="宋体"/>
                <w:color w:val="000000"/>
                <w:kern w:val="0"/>
                <w:sz w:val="22"/>
                <w:szCs w:val="22"/>
                <w:lang w:bidi="ar"/>
              </w:rPr>
              <w:t>暂未发现问题</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olor w:val="auto"/>
                <w:sz w:val="22"/>
                <w:szCs w:val="22"/>
                <w:lang w:val="en-US" w:eastAsia="zh-CN"/>
              </w:rPr>
            </w:pPr>
            <w:r>
              <w:rPr>
                <w:rFonts w:hint="default" w:ascii="宋体" w:hAnsi="宋体"/>
                <w:color w:val="auto"/>
                <w:sz w:val="22"/>
                <w:szCs w:val="22"/>
                <w:lang w:val="en-US" w:eastAsia="zh-CN"/>
              </w:rPr>
              <w:t>5</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研发体系升级建设项目（项目研发中心）</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安耐可（厦门）机电设备有限公司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刘联革512083 林世宸512584</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2024-0</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17</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color w:val="auto"/>
                <w:kern w:val="2"/>
                <w:sz w:val="22"/>
                <w:szCs w:val="22"/>
                <w:lang w:val="en-US" w:eastAsia="zh-CN" w:bidi="ar-SA"/>
              </w:rPr>
            </w:pPr>
            <w:r>
              <w:rPr>
                <w:rFonts w:hint="eastAsia" w:ascii="宋体" w:hAnsi="宋体"/>
                <w:color w:val="auto"/>
                <w:sz w:val="22"/>
                <w:szCs w:val="22"/>
              </w:rPr>
              <w:t>十三项检查内容</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22"/>
                <w:szCs w:val="22"/>
                <w:lang w:bidi="ar"/>
              </w:rPr>
              <w:t>经现场检查，</w:t>
            </w:r>
            <w:r>
              <w:rPr>
                <w:rFonts w:hint="eastAsia" w:ascii="宋体" w:hAnsi="宋体" w:cs="宋体"/>
                <w:i w:val="0"/>
                <w:color w:val="auto"/>
                <w:kern w:val="0"/>
                <w:sz w:val="22"/>
                <w:szCs w:val="22"/>
                <w:u w:val="none"/>
                <w:lang w:val="en-US" w:eastAsia="zh-CN" w:bidi="ar"/>
              </w:rPr>
              <w:t>该项目主体已完工，正在进行室内装修。</w:t>
            </w:r>
            <w:r>
              <w:rPr>
                <w:rFonts w:hint="eastAsia" w:ascii="宋体" w:hAnsi="宋体" w:cs="宋体"/>
                <w:color w:val="auto"/>
                <w:kern w:val="0"/>
                <w:sz w:val="22"/>
                <w:szCs w:val="22"/>
                <w:lang w:bidi="ar"/>
              </w:rPr>
              <w:t>现场规划公示牌完整，单体放样及建筑物复测（±0.00复测）符合规划要求，按时完成开工申报，手续完整齐全。</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color w:val="auto"/>
                <w:kern w:val="0"/>
                <w:sz w:val="22"/>
                <w:szCs w:val="22"/>
                <w:lang w:val="en-US" w:bidi="ar"/>
              </w:rPr>
            </w:pPr>
            <w:r>
              <w:rPr>
                <w:rFonts w:hint="eastAsia" w:ascii="宋体" w:hAnsi="宋体" w:cs="宋体"/>
                <w:color w:val="000000"/>
                <w:kern w:val="0"/>
                <w:sz w:val="22"/>
                <w:szCs w:val="22"/>
                <w:lang w:bidi="ar"/>
              </w:rPr>
              <w:t>暂未发现问题</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auto"/>
                <w:sz w:val="22"/>
                <w:szCs w:val="22"/>
              </w:rPr>
            </w:pPr>
          </w:p>
        </w:tc>
      </w:tr>
    </w:tbl>
    <w:p>
      <w:r>
        <w:rPr>
          <w:rFonts w:hint="eastAsia" w:eastAsia="仿宋_GB2312" w:cs="仿宋_GB2312"/>
          <w:color w:val="auto"/>
          <w:sz w:val="32"/>
          <w:szCs w:val="32"/>
        </w:rPr>
        <w:t>填报人：</w:t>
      </w:r>
      <w:r>
        <w:rPr>
          <w:rFonts w:hint="eastAsia" w:eastAsia="仿宋_GB2312" w:cs="仿宋_GB2312"/>
          <w:color w:val="auto"/>
          <w:sz w:val="32"/>
          <w:szCs w:val="32"/>
          <w:lang w:eastAsia="zh-CN"/>
        </w:rPr>
        <w:t>林霄伟</w:t>
      </w:r>
      <w:r>
        <w:rPr>
          <w:rFonts w:hint="eastAsia" w:eastAsia="仿宋_GB2312" w:cs="仿宋_GB2312"/>
          <w:color w:val="auto"/>
          <w:sz w:val="32"/>
          <w:szCs w:val="32"/>
        </w:rPr>
        <w:t xml:space="preserve">         联系电话：</w:t>
      </w:r>
      <w:r>
        <w:rPr>
          <w:rFonts w:hint="eastAsia" w:eastAsia="仿宋_GB2312"/>
          <w:color w:val="auto"/>
          <w:sz w:val="32"/>
          <w:szCs w:val="32"/>
        </w:rPr>
        <w:t>619534</w:t>
      </w:r>
      <w:r>
        <w:rPr>
          <w:rFonts w:hint="eastAsia" w:eastAsia="仿宋_GB2312"/>
          <w:color w:val="auto"/>
          <w:sz w:val="32"/>
          <w:szCs w:val="32"/>
          <w:lang w:val="en-US" w:eastAsia="zh-CN"/>
        </w:rPr>
        <w:t>1</w:t>
      </w:r>
      <w:r>
        <w:rPr>
          <w:rFonts w:eastAsia="仿宋_GB2312"/>
          <w:color w:val="auto"/>
          <w:sz w:val="32"/>
          <w:szCs w:val="32"/>
        </w:rPr>
        <w:t xml:space="preserve">                 </w:t>
      </w:r>
      <w:r>
        <w:rPr>
          <w:rFonts w:hint="eastAsia" w:eastAsia="仿宋_GB2312" w:cs="仿宋_GB2312"/>
          <w:color w:val="auto"/>
          <w:sz w:val="32"/>
          <w:szCs w:val="32"/>
        </w:rPr>
        <w:t>填报日期：</w:t>
      </w:r>
      <w:r>
        <w:rPr>
          <w:rFonts w:eastAsia="仿宋_GB2312"/>
          <w:color w:val="auto"/>
          <w:sz w:val="32"/>
          <w:szCs w:val="32"/>
        </w:rPr>
        <w:t>20</w:t>
      </w:r>
      <w:r>
        <w:rPr>
          <w:rFonts w:hint="eastAsia" w:eastAsia="仿宋_GB2312"/>
          <w:color w:val="auto"/>
          <w:sz w:val="32"/>
          <w:szCs w:val="32"/>
          <w:lang w:val="en-US" w:eastAsia="zh-CN"/>
        </w:rPr>
        <w:t>24</w:t>
      </w:r>
      <w:r>
        <w:rPr>
          <w:rFonts w:hint="eastAsia" w:eastAsia="仿宋_GB2312" w:cs="仿宋_GB2312"/>
          <w:color w:val="auto"/>
          <w:sz w:val="32"/>
          <w:szCs w:val="32"/>
        </w:rPr>
        <w:t>年</w:t>
      </w:r>
      <w:r>
        <w:rPr>
          <w:rFonts w:hint="eastAsia" w:eastAsia="仿宋_GB2312" w:cs="仿宋_GB2312"/>
          <w:color w:val="auto"/>
          <w:sz w:val="32"/>
          <w:szCs w:val="32"/>
          <w:lang w:val="en-US" w:eastAsia="zh-CN"/>
        </w:rPr>
        <w:t>9</w:t>
      </w:r>
      <w:r>
        <w:rPr>
          <w:rFonts w:hint="eastAsia" w:eastAsia="仿宋_GB2312" w:cs="仿宋_GB2312"/>
          <w:color w:val="auto"/>
          <w:sz w:val="32"/>
          <w:szCs w:val="32"/>
        </w:rPr>
        <w:t>月</w:t>
      </w:r>
      <w:r>
        <w:rPr>
          <w:rFonts w:hint="eastAsia" w:eastAsia="仿宋_GB2312" w:cs="仿宋_GB2312"/>
          <w:color w:val="auto"/>
          <w:sz w:val="32"/>
          <w:szCs w:val="32"/>
          <w:lang w:val="en-US" w:eastAsia="zh-CN"/>
        </w:rPr>
        <w:t>29日</w:t>
      </w:r>
      <w:r>
        <w:rPr>
          <w:rFonts w:hint="eastAsia"/>
        </w:rP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dit="trackedChange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DE9"/>
    <w:rsid w:val="0000798B"/>
    <w:rsid w:val="000F4A29"/>
    <w:rsid w:val="00231CCB"/>
    <w:rsid w:val="007B422C"/>
    <w:rsid w:val="00991276"/>
    <w:rsid w:val="00BB15E6"/>
    <w:rsid w:val="00F41DE9"/>
    <w:rsid w:val="7BA6795A"/>
    <w:rsid w:val="7CFE495F"/>
    <w:rsid w:val="D7F7C5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Style w:val="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脚 Char"/>
    <w:basedOn w:val="6"/>
    <w:link w:val="2"/>
    <w:qFormat/>
    <w:uiPriority w:val="99"/>
    <w:rPr>
      <w:sz w:val="18"/>
      <w:szCs w:val="18"/>
    </w:rPr>
  </w:style>
  <w:style w:type="character" w:customStyle="1" w:styleId="8">
    <w:name w:val="页眉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0</Words>
  <Characters>1</Characters>
  <Lines>1</Lines>
  <Paragraphs>1</Paragraphs>
  <TotalTime>3.33333333333333</TotalTime>
  <ScaleCrop>false</ScaleCrop>
  <LinksUpToDate>false</LinksUpToDate>
  <CharactersWithSpaces>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2021-10-12T20:22:00Z</dcterms:created>
  <dc:creator>田贵铎</dc:creator>
  <cp:lastModifiedBy>谢石兰</cp:lastModifiedBy>
  <dcterms:modified xsi:type="dcterms:W3CDTF">2024-10-21T08:35:20Z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