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21FCB">
      <w:pPr>
        <w:spacing w:before="117" w:line="223" w:lineRule="auto"/>
        <w:rPr>
          <w:rFonts w:ascii="黑体" w:hAnsi="黑体" w:eastAsia="黑体" w:cs="宋体"/>
          <w:spacing w:val="-15"/>
          <w:sz w:val="32"/>
          <w:szCs w:val="32"/>
        </w:rPr>
      </w:pPr>
      <w:bookmarkStart w:id="1" w:name="_GoBack"/>
      <w:bookmarkEnd w:id="1"/>
      <w:bookmarkStart w:id="0" w:name="PO_STextS"/>
      <w:r>
        <w:rPr>
          <w:rFonts w:hint="eastAsia" w:ascii="黑体" w:hAnsi="黑体" w:eastAsia="黑体" w:cs="宋体"/>
          <w:spacing w:val="-15"/>
          <w:sz w:val="32"/>
          <w:szCs w:val="32"/>
        </w:rPr>
        <w:t>附件2</w:t>
      </w:r>
    </w:p>
    <w:p w14:paraId="1BD97AAF">
      <w:pPr>
        <w:jc w:val="center"/>
        <w:rPr>
          <w:rFonts w:ascii="方正小标宋简体" w:hAnsi="宋体" w:eastAsia="方正小标宋简体" w:cs="宋体"/>
          <w:spacing w:val="4"/>
          <w:sz w:val="36"/>
          <w:szCs w:val="36"/>
        </w:rPr>
      </w:pPr>
      <w:r>
        <w:rPr>
          <w:rFonts w:hint="eastAsia" w:ascii="方正小标宋简体" w:hAnsi="宋体" w:eastAsia="方正小标宋简体" w:cs="宋体"/>
          <w:spacing w:val="4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spacing w:val="4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spacing w:val="4"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spacing w:val="4"/>
          <w:sz w:val="36"/>
          <w:szCs w:val="36"/>
          <w:lang w:val="en-US" w:eastAsia="zh-CN"/>
        </w:rPr>
        <w:t>上</w:t>
      </w:r>
      <w:r>
        <w:rPr>
          <w:rFonts w:hint="eastAsia" w:ascii="方正小标宋简体" w:hAnsi="宋体" w:eastAsia="方正小标宋简体" w:cs="宋体"/>
          <w:spacing w:val="4"/>
          <w:sz w:val="36"/>
          <w:szCs w:val="36"/>
        </w:rPr>
        <w:t>半年测绘成果质量监督抽查情况汇总表</w:t>
      </w:r>
    </w:p>
    <w:tbl>
      <w:tblPr>
        <w:tblStyle w:val="6"/>
        <w:tblpPr w:leftFromText="180" w:rightFromText="180" w:vertAnchor="text" w:horzAnchor="margin" w:tblpX="-110" w:tblpY="255"/>
        <w:tblW w:w="527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4721"/>
        <w:gridCol w:w="860"/>
        <w:gridCol w:w="4301"/>
        <w:gridCol w:w="2621"/>
        <w:gridCol w:w="1946"/>
      </w:tblGrid>
      <w:tr w14:paraId="2F61A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06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56825E2F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  <w:t>序号</w:t>
            </w:r>
          </w:p>
        </w:tc>
        <w:tc>
          <w:tcPr>
            <w:tcW w:w="1565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39E1568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  <w:t>单位名称</w:t>
            </w:r>
          </w:p>
        </w:tc>
        <w:tc>
          <w:tcPr>
            <w:tcW w:w="285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18EA6F98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  <w:t>资质</w:t>
            </w:r>
          </w:p>
          <w:p w14:paraId="1EDE5997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  <w:t>等级</w:t>
            </w:r>
          </w:p>
        </w:tc>
        <w:tc>
          <w:tcPr>
            <w:tcW w:w="1426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2E8C0C48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  <w:t>抽查项目名称</w:t>
            </w:r>
          </w:p>
        </w:tc>
        <w:tc>
          <w:tcPr>
            <w:tcW w:w="86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5504ACCD">
            <w:pPr>
              <w:kinsoku w:val="0"/>
              <w:autoSpaceDE w:val="0"/>
              <w:autoSpaceDN w:val="0"/>
              <w:adjustRightInd w:val="0"/>
              <w:snapToGrid w:val="0"/>
              <w:ind w:right="143" w:rightChars="68"/>
              <w:jc w:val="center"/>
              <w:rPr>
                <w:rFonts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  <w:t>监督检验方向</w:t>
            </w:r>
          </w:p>
        </w:tc>
        <w:tc>
          <w:tcPr>
            <w:tcW w:w="645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5CF71C3A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  <w:t>质量评定情况</w:t>
            </w:r>
          </w:p>
        </w:tc>
      </w:tr>
      <w:tr w14:paraId="1668C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206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79FB9569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1</w:t>
            </w:r>
          </w:p>
        </w:tc>
        <w:tc>
          <w:tcPr>
            <w:tcW w:w="1565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1AD090A8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佰模伝三维（厦门）信息技术咨询有限公司</w:t>
            </w:r>
          </w:p>
        </w:tc>
        <w:tc>
          <w:tcPr>
            <w:tcW w:w="285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42B78674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1426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2EBB200C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宝龙常熟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  <w:t>莫城商业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地块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  <w:t>无人船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测绘项目</w:t>
            </w:r>
          </w:p>
        </w:tc>
        <w:tc>
          <w:tcPr>
            <w:tcW w:w="86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100CE069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  <w:t>土方测算</w:t>
            </w:r>
          </w:p>
        </w:tc>
        <w:tc>
          <w:tcPr>
            <w:tcW w:w="645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1BA3725B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批合格</w:t>
            </w:r>
          </w:p>
        </w:tc>
      </w:tr>
      <w:tr w14:paraId="73FA8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06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7F09DF1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2</w:t>
            </w:r>
          </w:p>
        </w:tc>
        <w:tc>
          <w:tcPr>
            <w:tcW w:w="1565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513180BE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厦门电力工程集团有限公司</w:t>
            </w:r>
          </w:p>
        </w:tc>
        <w:tc>
          <w:tcPr>
            <w:tcW w:w="285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789DB7D6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1426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23F8068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厦门集美区110kV后溪变10kV涌新Ⅱ回徐厝后#2变台区新建工程</w:t>
            </w:r>
          </w:p>
        </w:tc>
        <w:tc>
          <w:tcPr>
            <w:tcW w:w="86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19B8F794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  <w:t>电力地下管线竣工测量</w:t>
            </w:r>
          </w:p>
        </w:tc>
        <w:tc>
          <w:tcPr>
            <w:tcW w:w="645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5342672E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批合格</w:t>
            </w:r>
          </w:p>
        </w:tc>
      </w:tr>
      <w:tr w14:paraId="494C0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206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0BACD084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3</w:t>
            </w:r>
          </w:p>
        </w:tc>
        <w:tc>
          <w:tcPr>
            <w:tcW w:w="1565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7E443BA8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福建壹佳测绘有限公司</w:t>
            </w:r>
          </w:p>
        </w:tc>
        <w:tc>
          <w:tcPr>
            <w:tcW w:w="285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736DC1D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1426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23156697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温厝3#地块弃土点收方、囷瑶招拍挂2#地块场平收方</w:t>
            </w:r>
          </w:p>
        </w:tc>
        <w:tc>
          <w:tcPr>
            <w:tcW w:w="86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10CD8BB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eastAsia="zh-CN"/>
              </w:rPr>
              <w:t>高程测量及面积测量</w:t>
            </w:r>
          </w:p>
        </w:tc>
        <w:tc>
          <w:tcPr>
            <w:tcW w:w="645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0369BE9F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批合格</w:t>
            </w:r>
          </w:p>
        </w:tc>
      </w:tr>
      <w:tr w14:paraId="00A27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206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169A31BA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4</w:t>
            </w:r>
          </w:p>
        </w:tc>
        <w:tc>
          <w:tcPr>
            <w:tcW w:w="1565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17529DDA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厦门致理信息技术有限公司</w:t>
            </w:r>
          </w:p>
        </w:tc>
        <w:tc>
          <w:tcPr>
            <w:tcW w:w="285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5CE7BE48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1426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4C3DCFF7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新民街道下边里路道路示范段提升改造工程、地形测量</w:t>
            </w:r>
          </w:p>
        </w:tc>
        <w:tc>
          <w:tcPr>
            <w:tcW w:w="86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687473C3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地形测量</w:t>
            </w:r>
          </w:p>
        </w:tc>
        <w:tc>
          <w:tcPr>
            <w:tcW w:w="645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0BEF272F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批合格</w:t>
            </w:r>
          </w:p>
        </w:tc>
      </w:tr>
      <w:tr w14:paraId="6997C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206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1C7345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5</w:t>
            </w:r>
          </w:p>
        </w:tc>
        <w:tc>
          <w:tcPr>
            <w:tcW w:w="1565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533801A3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厦门诺赛达测绘有限公司</w:t>
            </w:r>
          </w:p>
        </w:tc>
        <w:tc>
          <w:tcPr>
            <w:tcW w:w="285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2BF5F96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1426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4C3CA24F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>闽清县第三次全国土壤普查项目外业调查与采样</w:t>
            </w:r>
          </w:p>
        </w:tc>
        <w:tc>
          <w:tcPr>
            <w:tcW w:w="86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5F9E7906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ascii="仿宋_GB2312" w:hAnsi="Times New Roman" w:eastAsia="仿宋_GB2312" w:cs="仿宋_GB2312"/>
                <w:color w:val="auto"/>
                <w:sz w:val="24"/>
                <w:szCs w:val="24"/>
              </w:rPr>
              <w:t>外业调查与采样</w:t>
            </w:r>
          </w:p>
        </w:tc>
        <w:tc>
          <w:tcPr>
            <w:tcW w:w="645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1080DD03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批合格</w:t>
            </w:r>
          </w:p>
        </w:tc>
      </w:tr>
      <w:tr w14:paraId="627DC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06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0BC2F845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6</w:t>
            </w:r>
          </w:p>
        </w:tc>
        <w:tc>
          <w:tcPr>
            <w:tcW w:w="1565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172C6426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3"/>
                <w:sz w:val="24"/>
                <w:lang w:val="en-US" w:eastAsia="zh-CN"/>
              </w:rPr>
              <w:t>厦门亚汉测绘有限公司</w:t>
            </w:r>
          </w:p>
        </w:tc>
        <w:tc>
          <w:tcPr>
            <w:tcW w:w="285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765FA513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1426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049150D6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厦门市湖里幼儿园（海天路215号）</w:t>
            </w:r>
          </w:p>
        </w:tc>
        <w:tc>
          <w:tcPr>
            <w:tcW w:w="86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38F6420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eastAsia="zh-CN"/>
              </w:rPr>
              <w:t>地形及平面布局测量</w:t>
            </w:r>
          </w:p>
        </w:tc>
        <w:tc>
          <w:tcPr>
            <w:tcW w:w="645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7E312946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批合格</w:t>
            </w:r>
          </w:p>
        </w:tc>
      </w:tr>
    </w:tbl>
    <w:p w14:paraId="458486AC">
      <w:r>
        <w:rPr>
          <w:rFonts w:hint="eastAsia" w:ascii="方正小标宋简体" w:hAnsi="宋体" w:eastAsia="方正小标宋简体" w:cs="宋体"/>
          <w:spacing w:val="4"/>
          <w:sz w:val="36"/>
          <w:szCs w:val="36"/>
        </w:rPr>
        <w:t xml:space="preserve">                                       </w:t>
      </w:r>
      <w:bookmarkEnd w:id="0"/>
    </w:p>
    <w:sectPr>
      <w:headerReference r:id="rId3" w:type="default"/>
      <w:footerReference r:id="rId4" w:type="default"/>
      <w:pgSz w:w="16838" w:h="11906" w:orient="landscape"/>
      <w:pgMar w:top="1797" w:right="1440" w:bottom="127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HiddenHorzOCl">
    <w:altName w:val="仿宋"/>
    <w:panose1 w:val="00000000000000000000"/>
    <w:charset w:val="00"/>
    <w:family w:val="swiss"/>
    <w:pitch w:val="default"/>
    <w:sig w:usb0="00000000" w:usb1="00000000" w:usb2="00000010" w:usb3="00000000" w:csb0="00040000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12F87">
    <w:pPr>
      <w:snapToGrid w:val="0"/>
      <w:spacing w:line="240" w:lineRule="auto"/>
      <w:ind w:right="360" w:firstLine="360"/>
      <w:jc w:val="right"/>
      <w:rPr>
        <w:rFonts w:hint="eastAsia" w:ascii="仿宋_GB2312" w:hAnsi="仿宋_GB2312" w:eastAsia="仿宋_GB2312" w:cs="仿宋_GB2312"/>
        <w:sz w:val="28"/>
        <w:szCs w:val="18"/>
        <w:lang w:val="en-US" w:eastAsia="zh-CN"/>
      </w:rPr>
    </w:pPr>
    <w:r>
      <w:rPr>
        <w:rFonts w:hint="eastAsia" w:ascii="仿宋_GB2312" w:hAnsi="仿宋_GB2312" w:eastAsia="仿宋_GB2312" w:cs="仿宋_GB2312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003DE2">
                          <w:pP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vrIMkBAACZAwAADgAAAGRycy9lMm9Eb2MueG1srVPNjtMwEL4j8Q6W&#10;79RptU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qi+s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003DE2">
                    <w:pP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C44CD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MzYyOGI1Y2UxM2Q0YWY1MWVkZmQ1ZDM1NDIxMjEifQ=="/>
  </w:docVars>
  <w:rsids>
    <w:rsidRoot w:val="6797264F"/>
    <w:rsid w:val="14B70342"/>
    <w:rsid w:val="1B7C407F"/>
    <w:rsid w:val="1DFA486F"/>
    <w:rsid w:val="20F11124"/>
    <w:rsid w:val="29DB01C2"/>
    <w:rsid w:val="356B7258"/>
    <w:rsid w:val="38CA5FD2"/>
    <w:rsid w:val="39AF2446"/>
    <w:rsid w:val="3E594080"/>
    <w:rsid w:val="4CF60CEC"/>
    <w:rsid w:val="4F897E4D"/>
    <w:rsid w:val="524E46ED"/>
    <w:rsid w:val="57D3D207"/>
    <w:rsid w:val="591946E0"/>
    <w:rsid w:val="59684D1F"/>
    <w:rsid w:val="5BF667CE"/>
    <w:rsid w:val="6797264F"/>
    <w:rsid w:val="6CFF55E2"/>
    <w:rsid w:val="6DE50BDD"/>
    <w:rsid w:val="74EAE971"/>
    <w:rsid w:val="76FE0C55"/>
    <w:rsid w:val="77F6B66A"/>
    <w:rsid w:val="7B7B048A"/>
    <w:rsid w:val="7BDFB489"/>
    <w:rsid w:val="7BFB5B78"/>
    <w:rsid w:val="7CB15923"/>
    <w:rsid w:val="7F3EEA25"/>
    <w:rsid w:val="7FE7E19D"/>
    <w:rsid w:val="7FF25ED1"/>
    <w:rsid w:val="87AF4A0C"/>
    <w:rsid w:val="9FFF3EFF"/>
    <w:rsid w:val="D7591DF9"/>
    <w:rsid w:val="DEF0D9EE"/>
    <w:rsid w:val="EB7740D5"/>
    <w:rsid w:val="EC7F9745"/>
    <w:rsid w:val="ECF70CAD"/>
    <w:rsid w:val="EDFC6D86"/>
    <w:rsid w:val="F17EE154"/>
    <w:rsid w:val="F5DFCBDD"/>
    <w:rsid w:val="F9CACEDA"/>
    <w:rsid w:val="FB5DB3DE"/>
    <w:rsid w:val="FEDD4BC3"/>
    <w:rsid w:val="FF30B486"/>
    <w:rsid w:val="FFAFF6AB"/>
    <w:rsid w:val="FFFFD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hint="eastAsia" w:ascii="仿宋_GB2312" w:hAnsi="Times New Roman" w:eastAsia="仿宋_GB2312" w:cs="Garamond"/>
      <w:sz w:val="3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HiddenHorzOCl" w:hAnsi="Times New Roman" w:eastAsia="HiddenHorzOCl" w:cs="HiddenHorzOCl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font41"/>
    <w:basedOn w:val="7"/>
    <w:qFormat/>
    <w:uiPriority w:val="0"/>
    <w:rPr>
      <w:rFonts w:ascii="宋体-简" w:hAnsi="宋体-简" w:eastAsia="宋体-简" w:cs="宋体-简"/>
      <w:color w:val="000000"/>
      <w:sz w:val="32"/>
      <w:szCs w:val="32"/>
      <w:u w:val="none"/>
    </w:rPr>
  </w:style>
  <w:style w:type="character" w:customStyle="1" w:styleId="11">
    <w:name w:val="font21"/>
    <w:basedOn w:val="7"/>
    <w:qFormat/>
    <w:uiPriority w:val="0"/>
    <w:rPr>
      <w:rFonts w:hint="default" w:ascii="方正仿宋_GB2312" w:hAnsi="方正仿宋_GB2312" w:eastAsia="方正仿宋_GB2312" w:cs="方正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344</Characters>
  <Lines>0</Lines>
  <Paragraphs>0</Paragraphs>
  <TotalTime>12</TotalTime>
  <ScaleCrop>false</ScaleCrop>
  <LinksUpToDate>false</LinksUpToDate>
  <CharactersWithSpaces>383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2024-07-31T19:04:00Z</dcterms:created>
  <dc:creator>宁帅帅</dc:creator>
  <cp:lastModifiedBy>沁楠</cp:lastModifiedBy>
  <dcterms:modified xsi:type="dcterms:W3CDTF">2024-09-27T12:53:14Z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56BBB77FC3AC469E9BFA13CD0285A7D8_13</vt:lpwstr>
  </property>
</Properties>
</file>