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rPr>
          <w:rFonts w:ascii="仿宋_GB2312" w:eastAsia="仿宋_GB2312" w:cs="仿宋_GB2312"/>
          <w:sz w:val="32"/>
          <w:szCs w:val="32"/>
        </w:rPr>
      </w:pPr>
      <w:bookmarkStart w:id="0" w:name="PO_STextS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before="117" w:line="223" w:lineRule="auto"/>
        <w:jc w:val="left"/>
        <w:rPr>
          <w:rFonts w:ascii="黑体" w:hAnsi="黑体" w:eastAsia="黑体" w:cs="宋体"/>
          <w:spacing w:val="-15"/>
          <w:sz w:val="32"/>
          <w:szCs w:val="32"/>
        </w:rPr>
      </w:pPr>
      <w:r>
        <w:rPr>
          <w:rFonts w:hint="eastAsia" w:ascii="黑体" w:hAnsi="黑体" w:eastAsia="黑体" w:cs="宋体"/>
          <w:spacing w:val="-15"/>
          <w:sz w:val="32"/>
          <w:szCs w:val="32"/>
        </w:rPr>
        <w:t>附件1</w:t>
      </w:r>
    </w:p>
    <w:p>
      <w:pPr>
        <w:spacing w:before="117" w:line="218" w:lineRule="auto"/>
        <w:jc w:val="center"/>
        <w:rPr>
          <w:rFonts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半年测绘资质检查情况汇总表</w:t>
      </w:r>
    </w:p>
    <w:tbl>
      <w:tblPr>
        <w:tblStyle w:val="6"/>
        <w:tblW w:w="50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890"/>
        <w:gridCol w:w="876"/>
        <w:gridCol w:w="4951"/>
        <w:gridCol w:w="1410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5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资质等级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检查情况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处理情况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符合测绘资质等级和业务范围标准情况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佰模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伝三维（厦门）信息技术咨询有限公司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所有迎检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材料未准备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、6名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均未到场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且已离职，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实际人员数量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已不符合公司申请的测绘资质专业人员的标准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；2.仪器设备：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4台仪器设备材料均未提供、仪器均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3台仪器未在现场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；3.档案室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均无、档案制度未上墙、室内杂物需移除；4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.保密室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涉密电脑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使用红黑电源、涉密电脑使用网络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正在整改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未完成整改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厦门电力工程集团有限公司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福建省城发工程技术有限公司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劳动合同工资、签署时间需补充完善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；2.档案室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未建立健全、档案制度未上墙、未安装空调保持恒温；3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.保密室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涉密电脑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贴涉密标识、保密室未安装门禁防护设备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新诺北斗航科信息技术（厦门）股份有限公司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未建立健全、档案制度未上墙、未安装空调保持恒温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2.保密室：保密室制度未上墙、涉密电脑未贴涉密标识、未使用红黑电源，保密室监控设备有网络，需移除、保密室内放置一台连接网络电脑，需移除。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福建壹佳测绘有限公司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两名人员无工资流水记录、1名人员未交社保、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人员变化未及时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测绘资质系统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更新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；2.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台仪器未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3台未在现场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未建立健全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灭火器已过期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保密室：涉密电脑未贴涉密标识、未使用红黑电源、保密制度未上墙。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厦门致理信息技术有限公司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所有人员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工资流水记录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两名人员未在现场、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人员变化未及时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测绘资质系统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更新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未建立健全、未配置空调保持恒温、杂物未移除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保密室：涉密电脑未贴涉密标识、未使用红黑电源、无门禁防护设备。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厦门诺赛达测绘有限公司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检查现场材料准备不足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两名人员无工资流水记录、两名人员未在现场；2.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4台仪器设备2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台仪器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未在现场、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台仪器无发票原件、4台仪器2023年均未检定；3.档案室：未配置铁门、档案制度未上墙、灭火器已过压需更换、未配置空调保持恒温、日常各类台账未建立；4.保密室：保密制度未上墙、涉密电脑未贴涉密标识、未使用红黑电源、无门禁防护设备、日常各类台账未建立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厦门亚汉测绘有限公司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人员：4名人员未在现场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3名人员未提供社保缴纳记录、7名人员未提供工资流水记录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；2.仪器设备：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未在现场、仪器发票原件或购销合同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未能全部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提供、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仪器未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未建立；4.保密室：未配置门禁防护设备。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厦门合诚工程检测有限公司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1.档案室：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未建立健全；2.保密室：保密制度未上墙、涉密电脑未使用红黑电源、未配置门禁防护设备。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中勘岩土（厦门）勘察设计有限公司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>乙级</w:t>
            </w:r>
          </w:p>
        </w:tc>
        <w:tc>
          <w:tcPr>
            <w:tcW w:w="1689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人员：1名人员未在现场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；2.仪器设备：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未在现场、两台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仪器未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档案制度未上墙、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未建立；4.保密室：涉密电脑未贴涉密标识、未使用红黑电源。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</w:tbl>
    <w:p>
      <w:pPr>
        <w:spacing w:before="117" w:line="218" w:lineRule="auto"/>
        <w:jc w:val="left"/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   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797" w:right="1440" w:bottom="12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HiddenHorzOCl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uto"/>
      <w:ind w:right="360" w:firstLine="360"/>
      <w:jc w:val="right"/>
      <w:rPr>
        <w:rFonts w:hint="eastAsia" w:ascii="仿宋_GB2312" w:hAnsi="仿宋_GB2312" w:eastAsia="仿宋_GB2312" w:cs="仿宋_GB2312"/>
        <w:sz w:val="28"/>
        <w:szCs w:val="18"/>
        <w:lang w:val="en-US" w:eastAsia="zh-CN"/>
      </w:rPr>
    </w:pPr>
    <w:r>
      <w:rPr>
        <w:rFonts w:hint="eastAsia" w:ascii="仿宋_GB2312" w:hAnsi="仿宋_GB2312" w:eastAsia="仿宋_GB2312" w:cs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KovrIM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g5MWM5ZjQwOWZmODRjMDc4ZDA2OWIwMGNmMWIifQ=="/>
  </w:docVars>
  <w:rsids>
    <w:rsidRoot w:val="6797264F"/>
    <w:rsid w:val="14B70342"/>
    <w:rsid w:val="1B7C407F"/>
    <w:rsid w:val="1DFA486F"/>
    <w:rsid w:val="20F11124"/>
    <w:rsid w:val="29DB01C2"/>
    <w:rsid w:val="38CA5FD2"/>
    <w:rsid w:val="39AF2446"/>
    <w:rsid w:val="3E594080"/>
    <w:rsid w:val="4CF60CEC"/>
    <w:rsid w:val="4F897E4D"/>
    <w:rsid w:val="57D3D207"/>
    <w:rsid w:val="591946E0"/>
    <w:rsid w:val="59684D1F"/>
    <w:rsid w:val="5BF667CE"/>
    <w:rsid w:val="6797264F"/>
    <w:rsid w:val="6DE50BDD"/>
    <w:rsid w:val="74EAE971"/>
    <w:rsid w:val="76FE0C55"/>
    <w:rsid w:val="77F6B66A"/>
    <w:rsid w:val="7B7B048A"/>
    <w:rsid w:val="7BDFB489"/>
    <w:rsid w:val="7BFB5B78"/>
    <w:rsid w:val="7CB15923"/>
    <w:rsid w:val="7F3EEA25"/>
    <w:rsid w:val="7FE7E19D"/>
    <w:rsid w:val="87AF4A0C"/>
    <w:rsid w:val="9FFF3EFF"/>
    <w:rsid w:val="D7591DF9"/>
    <w:rsid w:val="DEF0D9EE"/>
    <w:rsid w:val="EB7740D5"/>
    <w:rsid w:val="EC7F9745"/>
    <w:rsid w:val="ECF70CAD"/>
    <w:rsid w:val="EDFC6D86"/>
    <w:rsid w:val="F17EE154"/>
    <w:rsid w:val="F5DFCBDD"/>
    <w:rsid w:val="F9CACEDA"/>
    <w:rsid w:val="FB5DB3DE"/>
    <w:rsid w:val="FEDD4BC3"/>
    <w:rsid w:val="FF30B486"/>
    <w:rsid w:val="FFA3170A"/>
    <w:rsid w:val="FFAFF6AB"/>
    <w:rsid w:val="FFFF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hint="eastAsia" w:ascii="仿宋_GB2312" w:hAnsi="Times New Roman" w:eastAsia="仿宋_GB2312" w:cs="Garamond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font41"/>
    <w:basedOn w:val="7"/>
    <w:qFormat/>
    <w:uiPriority w:val="0"/>
    <w:rPr>
      <w:rFonts w:ascii="宋体-简" w:hAnsi="宋体-简" w:eastAsia="宋体-简" w:cs="宋体-简"/>
      <w:color w:val="000000"/>
      <w:sz w:val="32"/>
      <w:szCs w:val="32"/>
      <w:u w:val="none"/>
    </w:rPr>
  </w:style>
  <w:style w:type="character" w:customStyle="1" w:styleId="11">
    <w:name w:val="font21"/>
    <w:basedOn w:val="7"/>
    <w:qFormat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2024-07-31T11:04:00Z</dcterms:created>
  <dc:creator>宁帅帅</dc:creator>
  <cp:lastModifiedBy>宁帅帅</cp:lastModifiedBy>
  <dcterms:modified xsi:type="dcterms:W3CDTF">2024-07-31T11:33:05Z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906118236672A9C3A0A1A96692F8009D</vt:lpwstr>
  </property>
</Properties>
</file>